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1A4A8">
      <w:pPr>
        <w:pStyle w:val="8"/>
        <w:rPr>
          <w:b/>
          <w:sz w:val="26"/>
        </w:rPr>
      </w:pPr>
    </w:p>
    <w:p w14:paraId="6BD22C85">
      <w:pPr>
        <w:pStyle w:val="8"/>
        <w:rPr>
          <w:b/>
          <w:sz w:val="26"/>
        </w:rPr>
      </w:pPr>
    </w:p>
    <w:p w14:paraId="399F0216">
      <w:pPr>
        <w:pStyle w:val="8"/>
        <w:rPr>
          <w:b/>
          <w:sz w:val="26"/>
        </w:rPr>
      </w:pPr>
    </w:p>
    <w:p w14:paraId="3D6CA84A">
      <w:pPr>
        <w:pStyle w:val="8"/>
        <w:rPr>
          <w:b/>
          <w:sz w:val="26"/>
        </w:rPr>
      </w:pPr>
    </w:p>
    <w:p w14:paraId="1EECD4EC">
      <w:pPr>
        <w:pStyle w:val="8"/>
        <w:spacing w:before="4"/>
        <w:rPr>
          <w:b/>
          <w:sz w:val="37"/>
        </w:rPr>
      </w:pPr>
    </w:p>
    <w:p w14:paraId="3BA2B998">
      <w:pPr>
        <w:spacing w:line="459" w:lineRule="exact"/>
        <w:ind w:left="352" w:right="439"/>
        <w:jc w:val="center"/>
        <w:rPr>
          <w:sz w:val="40"/>
        </w:rPr>
      </w:pPr>
    </w:p>
    <w:p w14:paraId="59A2E8D4">
      <w:pPr>
        <w:spacing w:line="459" w:lineRule="exact"/>
        <w:ind w:left="352" w:right="439"/>
        <w:jc w:val="center"/>
        <w:rPr>
          <w:sz w:val="40"/>
        </w:rPr>
      </w:pPr>
    </w:p>
    <w:p w14:paraId="52BFD92C">
      <w:pPr>
        <w:spacing w:line="459" w:lineRule="exact"/>
        <w:ind w:left="352" w:right="439"/>
        <w:jc w:val="center"/>
        <w:rPr>
          <w:sz w:val="40"/>
        </w:rPr>
      </w:pPr>
    </w:p>
    <w:p w14:paraId="06C14CA5">
      <w:pPr>
        <w:spacing w:line="459" w:lineRule="exact"/>
        <w:ind w:left="352" w:right="439"/>
        <w:jc w:val="center"/>
        <w:rPr>
          <w:sz w:val="40"/>
        </w:rPr>
      </w:pPr>
    </w:p>
    <w:p w14:paraId="18282CF7">
      <w:pPr>
        <w:spacing w:line="459" w:lineRule="exact"/>
        <w:ind w:left="352" w:right="439"/>
        <w:jc w:val="center"/>
        <w:rPr>
          <w:sz w:val="40"/>
        </w:rPr>
      </w:pPr>
    </w:p>
    <w:p w14:paraId="07D42D01">
      <w:pPr>
        <w:spacing w:line="459" w:lineRule="exact"/>
        <w:ind w:left="352" w:right="439"/>
        <w:jc w:val="center"/>
        <w:rPr>
          <w:sz w:val="40"/>
        </w:rPr>
      </w:pPr>
    </w:p>
    <w:p w14:paraId="5CB31414">
      <w:pPr>
        <w:spacing w:line="459" w:lineRule="exact"/>
        <w:ind w:left="352" w:right="439"/>
        <w:jc w:val="center"/>
        <w:rPr>
          <w:sz w:val="40"/>
        </w:rPr>
      </w:pPr>
      <w:bookmarkStart w:id="0" w:name="_GoBack"/>
      <w:r>
        <w:rPr>
          <w:sz w:val="40"/>
        </w:rPr>
        <w:t>ПЛАН</w:t>
      </w:r>
    </w:p>
    <w:p w14:paraId="70E1DEB1">
      <w:pPr>
        <w:ind w:left="1307" w:right="1399" w:firstLine="4"/>
        <w:jc w:val="center"/>
        <w:rPr>
          <w:sz w:val="40"/>
        </w:rPr>
      </w:pPr>
      <w:r>
        <w:rPr>
          <w:sz w:val="40"/>
        </w:rPr>
        <w:t>ВНЕУРОЧНОЙ ДЕЯТЕЛЬНОСТИ НАЧАЛЬНОГО</w:t>
      </w:r>
    </w:p>
    <w:p w14:paraId="10D6194B">
      <w:pPr>
        <w:ind w:left="1307" w:right="1399" w:firstLine="4"/>
        <w:jc w:val="center"/>
        <w:rPr>
          <w:sz w:val="40"/>
        </w:rPr>
      </w:pPr>
      <w:r>
        <w:rPr>
          <w:sz w:val="40"/>
        </w:rPr>
        <w:t>ОБЩЕГООБРАЗОВАНИЯ</w:t>
      </w:r>
    </w:p>
    <w:p w14:paraId="6D0DD405">
      <w:pPr>
        <w:spacing w:before="1"/>
        <w:ind w:left="352" w:right="439"/>
        <w:jc w:val="center"/>
        <w:rPr>
          <w:sz w:val="40"/>
        </w:rPr>
      </w:pPr>
      <w:r>
        <w:rPr>
          <w:sz w:val="40"/>
        </w:rPr>
        <w:t>на202</w:t>
      </w:r>
      <w:r>
        <w:rPr>
          <w:rFonts w:hint="default"/>
          <w:sz w:val="40"/>
          <w:lang w:val="ru-RU"/>
        </w:rPr>
        <w:t>5</w:t>
      </w:r>
      <w:r>
        <w:rPr>
          <w:sz w:val="40"/>
        </w:rPr>
        <w:t>/202</w:t>
      </w:r>
      <w:r>
        <w:rPr>
          <w:rFonts w:hint="default"/>
          <w:sz w:val="40"/>
          <w:lang w:val="ru-RU"/>
        </w:rPr>
        <w:t>6</w:t>
      </w:r>
      <w:r>
        <w:rPr>
          <w:sz w:val="40"/>
        </w:rPr>
        <w:t>учебный год</w:t>
      </w:r>
    </w:p>
    <w:bookmarkEnd w:id="0"/>
    <w:p w14:paraId="491875AF">
      <w:pPr>
        <w:pStyle w:val="8"/>
        <w:rPr>
          <w:sz w:val="44"/>
        </w:rPr>
      </w:pPr>
    </w:p>
    <w:p w14:paraId="297B3156">
      <w:pPr>
        <w:pStyle w:val="8"/>
        <w:rPr>
          <w:sz w:val="44"/>
        </w:rPr>
      </w:pPr>
    </w:p>
    <w:p w14:paraId="388D4E03">
      <w:pPr>
        <w:pStyle w:val="8"/>
        <w:rPr>
          <w:sz w:val="44"/>
        </w:rPr>
      </w:pPr>
    </w:p>
    <w:p w14:paraId="60695E9C">
      <w:pPr>
        <w:pStyle w:val="8"/>
        <w:rPr>
          <w:sz w:val="44"/>
        </w:rPr>
      </w:pPr>
    </w:p>
    <w:p w14:paraId="23169071">
      <w:pPr>
        <w:pStyle w:val="8"/>
        <w:rPr>
          <w:sz w:val="44"/>
        </w:rPr>
      </w:pPr>
    </w:p>
    <w:p w14:paraId="4C121809">
      <w:pPr>
        <w:pStyle w:val="8"/>
        <w:rPr>
          <w:sz w:val="44"/>
        </w:rPr>
      </w:pPr>
    </w:p>
    <w:p w14:paraId="7EA177B3">
      <w:pPr>
        <w:pStyle w:val="8"/>
        <w:rPr>
          <w:sz w:val="44"/>
        </w:rPr>
      </w:pPr>
    </w:p>
    <w:p w14:paraId="5EEDC6C6">
      <w:pPr>
        <w:pStyle w:val="8"/>
        <w:rPr>
          <w:sz w:val="44"/>
        </w:rPr>
      </w:pPr>
    </w:p>
    <w:p w14:paraId="1BDD9DC4">
      <w:pPr>
        <w:pStyle w:val="8"/>
        <w:rPr>
          <w:sz w:val="44"/>
        </w:rPr>
      </w:pPr>
    </w:p>
    <w:p w14:paraId="47BCF076">
      <w:pPr>
        <w:pStyle w:val="8"/>
        <w:spacing w:before="7"/>
        <w:rPr>
          <w:sz w:val="51"/>
        </w:rPr>
      </w:pPr>
    </w:p>
    <w:p w14:paraId="61B4FB69">
      <w:pPr>
        <w:pStyle w:val="8"/>
        <w:spacing w:before="7"/>
        <w:rPr>
          <w:sz w:val="51"/>
        </w:rPr>
      </w:pPr>
    </w:p>
    <w:p w14:paraId="65CC5CBF">
      <w:pPr>
        <w:pStyle w:val="8"/>
        <w:spacing w:before="7"/>
        <w:rPr>
          <w:sz w:val="51"/>
        </w:rPr>
      </w:pPr>
    </w:p>
    <w:p w14:paraId="34E7A408">
      <w:pPr>
        <w:pStyle w:val="8"/>
        <w:spacing w:before="7"/>
        <w:rPr>
          <w:sz w:val="51"/>
        </w:rPr>
      </w:pPr>
    </w:p>
    <w:p w14:paraId="26968C2B">
      <w:pPr>
        <w:pStyle w:val="8"/>
        <w:spacing w:before="7"/>
        <w:rPr>
          <w:sz w:val="51"/>
        </w:rPr>
      </w:pPr>
    </w:p>
    <w:p w14:paraId="1D38AFC2">
      <w:pPr>
        <w:pStyle w:val="8"/>
        <w:spacing w:before="7"/>
        <w:rPr>
          <w:sz w:val="51"/>
        </w:rPr>
      </w:pPr>
    </w:p>
    <w:p w14:paraId="6518357C">
      <w:pPr>
        <w:spacing w:before="1"/>
        <w:ind w:right="3878"/>
        <w:rPr>
          <w:rFonts w:hint="default"/>
          <w:sz w:val="32"/>
          <w:lang w:val="ru-RU"/>
        </w:rPr>
      </w:pPr>
      <w:r>
        <w:rPr>
          <w:sz w:val="32"/>
        </w:rPr>
        <w:t xml:space="preserve">                                    Александровка 202</w:t>
      </w:r>
      <w:r>
        <w:rPr>
          <w:rFonts w:hint="default"/>
          <w:sz w:val="32"/>
          <w:lang w:val="ru-RU"/>
        </w:rPr>
        <w:t>5</w:t>
      </w:r>
    </w:p>
    <w:p w14:paraId="440C9B54">
      <w:pPr>
        <w:jc w:val="center"/>
        <w:rPr>
          <w:sz w:val="32"/>
        </w:rPr>
        <w:sectPr>
          <w:type w:val="continuous"/>
          <w:pgSz w:w="11900" w:h="16820"/>
          <w:pgMar w:top="760" w:right="500" w:bottom="280" w:left="1160" w:header="720" w:footer="720" w:gutter="0"/>
          <w:cols w:space="720" w:num="1"/>
        </w:sectPr>
      </w:pPr>
    </w:p>
    <w:p w14:paraId="4FE6F8BE">
      <w:pPr>
        <w:pStyle w:val="2"/>
        <w:ind w:left="351" w:right="441"/>
      </w:pPr>
      <w:r>
        <w:t>Пояснительная записка</w:t>
      </w:r>
    </w:p>
    <w:p w14:paraId="1A694C2E">
      <w:pPr>
        <w:pStyle w:val="8"/>
        <w:spacing w:before="7"/>
        <w:rPr>
          <w:b/>
          <w:sz w:val="31"/>
        </w:rPr>
      </w:pPr>
    </w:p>
    <w:p w14:paraId="7B5B02E2">
      <w:pPr>
        <w:pStyle w:val="8"/>
        <w:spacing w:before="1" w:line="360" w:lineRule="auto"/>
        <w:ind w:left="258" w:right="336" w:firstLine="707"/>
        <w:jc w:val="both"/>
      </w:pPr>
      <w:r>
        <w:t>Под внеурочной деятельностью следует понимать образовательную деятельность,направленную на достижение планируемых результатов освоения основной образовательнойпрограммы(предметных,метапредметныхиличностных),осуществляемуювформах,отличныхотурочной.</w:t>
      </w:r>
    </w:p>
    <w:p w14:paraId="74C7AE29">
      <w:pPr>
        <w:pStyle w:val="8"/>
        <w:spacing w:line="360" w:lineRule="auto"/>
        <w:ind w:left="258" w:right="337" w:firstLine="707"/>
        <w:jc w:val="both"/>
      </w:pPr>
      <w:r>
        <w:t>Внеурочная деятельность организуется в соответствии со следующими нормативнымидокументами и методическимирекомендациями:</w:t>
      </w:r>
    </w:p>
    <w:p w14:paraId="3B755AF6">
      <w:pPr>
        <w:pStyle w:val="10"/>
        <w:numPr>
          <w:ilvl w:val="0"/>
          <w:numId w:val="1"/>
        </w:numPr>
        <w:tabs>
          <w:tab w:val="left" w:pos="967"/>
        </w:tabs>
        <w:spacing w:before="0" w:line="355" w:lineRule="auto"/>
        <w:ind w:right="340" w:firstLine="360"/>
        <w:jc w:val="both"/>
        <w:rPr>
          <w:rFonts w:ascii="Symbol" w:hAnsi="Symbol"/>
        </w:rPr>
      </w:pPr>
      <w:r>
        <w:t>Приказ Министерства образования и науки Российской Федерации от 06.10.2009 № 373 «Обутверждениифедеральногогосударственногообразовательногостандартаначальногообщегообразования»;</w:t>
      </w:r>
    </w:p>
    <w:p w14:paraId="2F4CEEC7">
      <w:pPr>
        <w:pStyle w:val="10"/>
        <w:numPr>
          <w:ilvl w:val="0"/>
          <w:numId w:val="1"/>
        </w:numPr>
        <w:tabs>
          <w:tab w:val="left" w:pos="967"/>
        </w:tabs>
        <w:spacing w:before="8" w:line="355" w:lineRule="auto"/>
        <w:ind w:right="336" w:firstLine="360"/>
        <w:jc w:val="both"/>
        <w:rPr>
          <w:rFonts w:ascii="Symbol" w:hAnsi="Symbol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1708785</wp:posOffset>
                </wp:positionH>
                <wp:positionV relativeFrom="paragraph">
                  <wp:posOffset>642620</wp:posOffset>
                </wp:positionV>
                <wp:extent cx="41275" cy="6350"/>
                <wp:effectExtent l="0" t="0" r="0" b="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34.55pt;margin-top:50.6pt;height:0.5pt;width:3.25pt;mso-position-horizontal-relative:page;z-index:-251657216;mso-width-relative:page;mso-height-relative:page;" fillcolor="#0000FF" filled="t" stroked="f" coordsize="21600,21600" o:gfxdata="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Sn2EPWAAAACwEAAA8AAAAAAAAAAQAg&#10;AAAAIgAAAGRycy9kb3ducmV2LnhtbFBLAQIUABQAAAAIAIdO4kCxJ377EAIAACUEAAAOAAAAAAAA&#10;AAEAIAAAACU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t>ПриказМинистерствапросвещенияРоссийскойФедерацииот31.05.2021№286«Обутверждениифедеральногогосударственногообразовательногостандартаначальногообщегообразования»;</w:t>
      </w:r>
    </w:p>
    <w:p w14:paraId="4A7594A4">
      <w:pPr>
        <w:pStyle w:val="10"/>
        <w:numPr>
          <w:ilvl w:val="0"/>
          <w:numId w:val="1"/>
        </w:numPr>
        <w:tabs>
          <w:tab w:val="left" w:pos="967"/>
        </w:tabs>
        <w:spacing w:before="8" w:line="357" w:lineRule="auto"/>
        <w:ind w:right="338" w:firstLine="360"/>
        <w:jc w:val="both"/>
        <w:rPr>
          <w:rFonts w:ascii="Symbol" w:hAnsi="Symbol"/>
          <w:sz w:val="24"/>
        </w:rPr>
      </w:pPr>
      <w:r>
        <w:rPr>
          <w:sz w:val="24"/>
        </w:rPr>
        <w:t>Письмо Министерства просвещенияРоссийской Федерации от05.07.2022г. №ТВ–1290/03«Онаправленииметодическихрекомендаций»(Информационно-методическоеписьмооборганизациивнеурочнойдеятельностиврамкахреализацииобновленныхфедеральных государственных образовательных стандартов начального общего и основногообщегообразования);</w:t>
      </w:r>
    </w:p>
    <w:p w14:paraId="0F5CCCC1">
      <w:pPr>
        <w:pStyle w:val="10"/>
        <w:numPr>
          <w:ilvl w:val="0"/>
          <w:numId w:val="1"/>
        </w:numPr>
        <w:tabs>
          <w:tab w:val="left" w:pos="967"/>
        </w:tabs>
        <w:spacing w:before="3"/>
        <w:ind w:left="966" w:hanging="349"/>
        <w:jc w:val="both"/>
        <w:rPr>
          <w:rFonts w:ascii="Symbol" w:hAnsi="Symbol"/>
          <w:sz w:val="24"/>
        </w:rPr>
      </w:pPr>
      <w:r>
        <w:rPr>
          <w:sz w:val="24"/>
        </w:rPr>
        <w:t>ПисьмоМинпросвещенияРоссииот17.06.2022г.№03-871«Оборганизациизанятий</w:t>
      </w:r>
    </w:p>
    <w:p w14:paraId="788994BC">
      <w:pPr>
        <w:pStyle w:val="8"/>
        <w:spacing w:before="136"/>
        <w:ind w:left="258"/>
        <w:jc w:val="both"/>
      </w:pPr>
      <w:r>
        <w:t>«Разговорыоважном»;</w:t>
      </w:r>
    </w:p>
    <w:p w14:paraId="1880EE03">
      <w:pPr>
        <w:pStyle w:val="10"/>
        <w:numPr>
          <w:ilvl w:val="0"/>
          <w:numId w:val="1"/>
        </w:numPr>
        <w:tabs>
          <w:tab w:val="left" w:pos="967"/>
        </w:tabs>
        <w:spacing w:before="141" w:line="355" w:lineRule="auto"/>
        <w:ind w:right="340" w:firstLine="360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корганизациямвоспитанияиобучения,отдыхаиоздоровлениядетейимолодежи»,утвержденных постановлением Главного государственного санитарного врача РоссийскойФедерацииот 28.09.2020 №28 (далее– СП2.4.3648-20);</w:t>
      </w:r>
    </w:p>
    <w:p w14:paraId="4C70448A">
      <w:pPr>
        <w:pStyle w:val="10"/>
        <w:numPr>
          <w:ilvl w:val="0"/>
          <w:numId w:val="1"/>
        </w:numPr>
        <w:tabs>
          <w:tab w:val="left" w:pos="967"/>
        </w:tabs>
        <w:spacing w:before="13" w:line="355" w:lineRule="auto"/>
        <w:ind w:right="336" w:firstLine="360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СП 2.4.3648-20 «Санитарно-эпидемиологические       требованиякорганизациямвоспитанияиобучения,отдыхаиоздоровлениядетейимолодежи»,утвержденных постановлением Главного государственного санитарного врача РоссийскойФедерации от 28.09.2020 №28 (далее – СП2.4.3648-20);</w:t>
      </w:r>
    </w:p>
    <w:p w14:paraId="219270D2">
      <w:pPr>
        <w:pStyle w:val="10"/>
        <w:numPr>
          <w:ilvl w:val="0"/>
          <w:numId w:val="1"/>
        </w:numPr>
        <w:tabs>
          <w:tab w:val="left" w:pos="967"/>
        </w:tabs>
        <w:spacing w:before="12" w:line="355" w:lineRule="auto"/>
        <w:ind w:right="340" w:firstLine="360"/>
        <w:jc w:val="both"/>
        <w:rPr>
          <w:rFonts w:ascii="Symbol" w:hAnsi="Symbol"/>
          <w:sz w:val="24"/>
        </w:rPr>
      </w:pPr>
      <w:r>
        <w:rPr>
          <w:sz w:val="24"/>
        </w:rPr>
        <w:t>СанитарныеправилаинормыСанПиН1.2.3685-21«Гигиеническиенормативыитребования к обеспечению безопасности и (или) безвредности для человека факторов средыобитания»,утвержденныхпостановлениемГлавногогосударственногосанитарноговрачаРоссийскойФедерацииот 28.01.2021 №2 (далее–СанПиН1.2.3685-21).</w:t>
      </w:r>
    </w:p>
    <w:p w14:paraId="3CBCC1D6">
      <w:pPr>
        <w:pStyle w:val="8"/>
        <w:spacing w:before="13" w:line="360" w:lineRule="auto"/>
        <w:ind w:left="258" w:right="337" w:firstLine="707"/>
        <w:jc w:val="both"/>
      </w:pPr>
      <w:r>
        <w:t>ПланвнеурочнойдеятельностиШколыявляетсяобязательнойчастьюорганизационногоразделаосновнойобразовательнойпрограммы, арабочиепрограммывнеурочной деятельности являются обязательной частью содержательного раздела основнойобразовательнойпрограммы.</w:t>
      </w:r>
    </w:p>
    <w:p w14:paraId="6A2D733A">
      <w:pPr>
        <w:spacing w:line="360" w:lineRule="auto"/>
        <w:jc w:val="both"/>
        <w:sectPr>
          <w:pgSz w:w="11900" w:h="16820"/>
          <w:pgMar w:top="760" w:right="500" w:bottom="280" w:left="1160" w:header="720" w:footer="720" w:gutter="0"/>
          <w:cols w:space="720" w:num="1"/>
        </w:sectPr>
      </w:pPr>
    </w:p>
    <w:p w14:paraId="02EBC904">
      <w:pPr>
        <w:pStyle w:val="8"/>
        <w:spacing w:before="67" w:line="360" w:lineRule="auto"/>
        <w:ind w:left="258" w:right="335" w:firstLine="839"/>
        <w:jc w:val="both"/>
      </w:pPr>
      <w:r>
        <w:t>В целях реализации плана внеурочной деятельности школой может предусматриваться использование ресурсов других организаций(в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 организации, научные организации, организации культуры, физкультурно-спортивные, детские общественные объединения ииные организации, обладающие необходимыми ресурсами.</w:t>
      </w:r>
    </w:p>
    <w:p w14:paraId="637B6E34">
      <w:pPr>
        <w:pStyle w:val="8"/>
        <w:spacing w:before="2" w:line="360" w:lineRule="auto"/>
        <w:ind w:left="258" w:right="335" w:firstLine="707"/>
        <w:jc w:val="both"/>
      </w:pPr>
      <w:r>
        <w:t>Формы внеурочной деятельности предусматривают активность и самостоятельностьобучающихся, сочетают индивидуальную и групповую работы, обеспечивают гибкий режим занятий (продолжительность,последовательность),переменный состав обучающихся, проектную и исследовательскую деятельность, экскурсии, деловые игры и пр.</w:t>
      </w:r>
    </w:p>
    <w:p w14:paraId="55F0289E">
      <w:pPr>
        <w:pStyle w:val="8"/>
        <w:spacing w:line="360" w:lineRule="auto"/>
        <w:ind w:left="258" w:right="338" w:firstLine="707"/>
        <w:jc w:val="both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14:paraId="366D4154">
      <w:pPr>
        <w:pStyle w:val="8"/>
        <w:spacing w:line="360" w:lineRule="auto"/>
        <w:ind w:left="258" w:right="340" w:firstLine="707"/>
        <w:jc w:val="both"/>
      </w:pPr>
      <w:r>
        <w:t>В соответствии с требованиями ФГОС НОО Школа обеспечивает проведение до 10часов еженедельных занятий внеурочнойдеятельности(до 1320часов).</w:t>
      </w:r>
    </w:p>
    <w:p w14:paraId="14F6A62D">
      <w:pPr>
        <w:pStyle w:val="8"/>
        <w:spacing w:before="3"/>
        <w:rPr>
          <w:sz w:val="36"/>
        </w:rPr>
      </w:pPr>
    </w:p>
    <w:p w14:paraId="554CFDF7">
      <w:pPr>
        <w:pStyle w:val="2"/>
        <w:spacing w:before="0"/>
        <w:ind w:left="1576"/>
        <w:jc w:val="both"/>
      </w:pPr>
      <w:r>
        <w:t>Содержательное наполнение внеурочной деятельности</w:t>
      </w:r>
    </w:p>
    <w:p w14:paraId="5089503C">
      <w:pPr>
        <w:pStyle w:val="8"/>
        <w:spacing w:before="157" w:line="360" w:lineRule="auto"/>
        <w:ind w:left="258" w:right="335" w:firstLine="707"/>
        <w:jc w:val="both"/>
      </w:pPr>
      <w:r>
        <w:t>Часы внеурочной деятельности используются на социальное, творческое, интеллектуальное, общекультурное, гражданско-патриотическое развитие обучающихся, создавая условия для их самореализациии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Школы.</w:t>
      </w:r>
    </w:p>
    <w:p w14:paraId="1B1A08D3">
      <w:pPr>
        <w:pStyle w:val="8"/>
        <w:spacing w:before="3" w:after="5" w:line="360" w:lineRule="auto"/>
        <w:ind w:left="258" w:right="335" w:firstLine="719"/>
        <w:jc w:val="both"/>
      </w:pPr>
      <w:r>
        <w:t xml:space="preserve">С целью реализации принципа формирования единого образовательного пространства часы внеурочной деятельности используются через реализацию модели плана с преобладанием </w:t>
      </w:r>
      <w:r>
        <w:rPr>
          <w:i/>
        </w:rPr>
        <w:t>учебно-познавательной деятельности</w:t>
      </w:r>
      <w:r>
        <w:t>, где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9"/>
        <w:tblW w:w="0" w:type="auto"/>
        <w:tblInd w:w="3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8"/>
        <w:gridCol w:w="6323"/>
      </w:tblGrid>
      <w:tr w14:paraId="6DCA0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78" w:type="dxa"/>
          </w:tcPr>
          <w:p w14:paraId="6F790449">
            <w:pPr>
              <w:pStyle w:val="11"/>
              <w:spacing w:line="275" w:lineRule="exact"/>
              <w:ind w:left="1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 плана</w:t>
            </w:r>
          </w:p>
          <w:p w14:paraId="435455AE">
            <w:pPr>
              <w:pStyle w:val="11"/>
              <w:spacing w:before="41" w:line="240" w:lineRule="auto"/>
              <w:ind w:left="148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 деятельности</w:t>
            </w:r>
          </w:p>
        </w:tc>
        <w:tc>
          <w:tcPr>
            <w:tcW w:w="6323" w:type="dxa"/>
          </w:tcPr>
          <w:p w14:paraId="12C7BC44">
            <w:pPr>
              <w:pStyle w:val="11"/>
              <w:spacing w:before="157" w:line="240" w:lineRule="auto"/>
              <w:ind w:left="15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Содержательное наполнение</w:t>
            </w:r>
          </w:p>
        </w:tc>
      </w:tr>
      <w:tr w14:paraId="1150E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3178" w:type="dxa"/>
          </w:tcPr>
          <w:p w14:paraId="15B59282">
            <w:pPr>
              <w:pStyle w:val="11"/>
              <w:spacing w:line="276" w:lineRule="auto"/>
              <w:ind w:left="107" w:right="723"/>
              <w:rPr>
                <w:sz w:val="24"/>
              </w:rPr>
            </w:pPr>
            <w:r>
              <w:rPr>
                <w:sz w:val="24"/>
              </w:rPr>
              <w:t>Преобладание учебно-познавательной</w:t>
            </w:r>
          </w:p>
          <w:p w14:paraId="74C1CCD5">
            <w:pPr>
              <w:pStyle w:val="11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323" w:type="dxa"/>
          </w:tcPr>
          <w:p w14:paraId="23007FA1">
            <w:pPr>
              <w:pStyle w:val="11"/>
              <w:numPr>
                <w:ilvl w:val="0"/>
                <w:numId w:val="2"/>
              </w:numPr>
              <w:tabs>
                <w:tab w:val="left" w:pos="816"/>
              </w:tabs>
              <w:spacing w:line="273" w:lineRule="auto"/>
              <w:ind w:right="193" w:firstLine="237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по формированию функциональной грамотности;</w:t>
            </w:r>
          </w:p>
          <w:p w14:paraId="17027C2D">
            <w:pPr>
              <w:pStyle w:val="11"/>
              <w:numPr>
                <w:ilvl w:val="0"/>
                <w:numId w:val="2"/>
              </w:numPr>
              <w:tabs>
                <w:tab w:val="left" w:pos="816"/>
                <w:tab w:val="left" w:pos="3098"/>
              </w:tabs>
              <w:spacing w:line="276" w:lineRule="auto"/>
              <w:ind w:right="195" w:firstLine="237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с педагогами, сопровождающими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проектно-исследовательскую </w:t>
            </w:r>
            <w:r>
              <w:rPr>
                <w:sz w:val="24"/>
              </w:rPr>
              <w:t>деятельность;</w:t>
            </w:r>
          </w:p>
          <w:p w14:paraId="71CD4488">
            <w:pPr>
              <w:pStyle w:val="11"/>
              <w:numPr>
                <w:ilvl w:val="0"/>
                <w:numId w:val="2"/>
              </w:numPr>
              <w:tabs>
                <w:tab w:val="left" w:pos="816"/>
              </w:tabs>
              <w:spacing w:line="291" w:lineRule="exact"/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занятия обучающихся</w:t>
            </w:r>
          </w:p>
        </w:tc>
      </w:tr>
    </w:tbl>
    <w:p w14:paraId="7393B5BB">
      <w:pPr>
        <w:spacing w:line="291" w:lineRule="exact"/>
        <w:jc w:val="both"/>
        <w:rPr>
          <w:sz w:val="24"/>
        </w:rPr>
        <w:sectPr>
          <w:pgSz w:w="11900" w:h="16820"/>
          <w:pgMar w:top="760" w:right="500" w:bottom="280" w:left="1160" w:header="720" w:footer="720" w:gutter="0"/>
          <w:cols w:space="720" w:num="1"/>
        </w:sectPr>
      </w:pPr>
    </w:p>
    <w:p w14:paraId="3D47FEF2">
      <w:pPr>
        <w:pStyle w:val="2"/>
        <w:ind w:left="2094"/>
        <w:jc w:val="both"/>
      </w:pPr>
      <w:r>
        <w:t>Планирование внеурочной деятельности</w:t>
      </w:r>
    </w:p>
    <w:p w14:paraId="18CA274A">
      <w:pPr>
        <w:pStyle w:val="8"/>
        <w:spacing w:before="160" w:line="360" w:lineRule="auto"/>
        <w:ind w:left="258" w:right="366" w:firstLine="839"/>
        <w:jc w:val="both"/>
      </w:pPr>
      <w: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Школы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14:paraId="1DA4DB3D">
      <w:pPr>
        <w:pStyle w:val="8"/>
        <w:spacing w:line="360" w:lineRule="auto"/>
        <w:ind w:left="258" w:right="363" w:firstLine="839"/>
        <w:jc w:val="both"/>
      </w:pPr>
      <w:r>
        <w:t>1 час в неделю–наинформационно-просветительские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14:paraId="1A79C429">
      <w:pPr>
        <w:pStyle w:val="8"/>
        <w:spacing w:line="360" w:lineRule="auto"/>
        <w:ind w:left="258" w:right="368" w:firstLine="839"/>
        <w:jc w:val="both"/>
      </w:pPr>
      <w:r>
        <w:t>0,5 час в неделю–на занятия по формированию функциональной грамотности обучающихся;</w:t>
      </w:r>
    </w:p>
    <w:p w14:paraId="67F6F66F">
      <w:pPr>
        <w:pStyle w:val="8"/>
        <w:spacing w:line="360" w:lineRule="auto"/>
        <w:ind w:left="258" w:right="366" w:firstLine="839"/>
        <w:jc w:val="both"/>
      </w:pPr>
      <w:r>
        <w:t>0,5 час в неделю – на занятия, направленные на удовлетворение профориентационных интересов и потребностей обучающихся.</w:t>
      </w:r>
    </w:p>
    <w:p w14:paraId="07117DDE">
      <w:pPr>
        <w:pStyle w:val="8"/>
        <w:spacing w:line="360" w:lineRule="auto"/>
        <w:ind w:left="258" w:right="363" w:firstLine="839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 часы, отведенные на занятия, направленные на удовлетворение интересов и потребностей обучающихся в социальном, творческом, интеллектуальном, общекультурном развитии.</w:t>
      </w:r>
    </w:p>
    <w:p w14:paraId="04F12335">
      <w:pPr>
        <w:pStyle w:val="8"/>
        <w:ind w:left="966"/>
        <w:jc w:val="both"/>
      </w:pPr>
      <w:r>
        <w:t>Основное содержание занятий внеурочной деятельности отражено в таблице:</w:t>
      </w:r>
    </w:p>
    <w:p w14:paraId="67F36F5B">
      <w:pPr>
        <w:pStyle w:val="8"/>
        <w:spacing w:before="4"/>
        <w:rPr>
          <w:sz w:val="12"/>
        </w:rPr>
      </w:pPr>
    </w:p>
    <w:tbl>
      <w:tblPr>
        <w:tblStyle w:val="9"/>
        <w:tblW w:w="0" w:type="auto"/>
        <w:tblInd w:w="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0"/>
        <w:gridCol w:w="711"/>
        <w:gridCol w:w="1553"/>
        <w:gridCol w:w="5158"/>
      </w:tblGrid>
      <w:tr w14:paraId="43C70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911" w:type="dxa"/>
            <w:gridSpan w:val="2"/>
          </w:tcPr>
          <w:p w14:paraId="39C48134">
            <w:pPr>
              <w:pStyle w:val="11"/>
              <w:spacing w:before="133" w:line="240" w:lineRule="auto"/>
              <w:ind w:left="770" w:right="135" w:hanging="617"/>
              <w:rPr>
                <w:sz w:val="24"/>
              </w:rPr>
            </w:pPr>
            <w:r>
              <w:rPr>
                <w:sz w:val="24"/>
              </w:rPr>
              <w:t>Направлениевнеурочнойдеятельности</w:t>
            </w:r>
          </w:p>
        </w:tc>
        <w:tc>
          <w:tcPr>
            <w:tcW w:w="1553" w:type="dxa"/>
          </w:tcPr>
          <w:p w14:paraId="60AD87D0">
            <w:pPr>
              <w:pStyle w:val="11"/>
              <w:spacing w:line="240" w:lineRule="auto"/>
              <w:ind w:left="175" w:right="16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Количествочасов в</w:t>
            </w:r>
          </w:p>
          <w:p w14:paraId="2E9E6A44">
            <w:pPr>
              <w:pStyle w:val="11"/>
              <w:spacing w:line="261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5158" w:type="dxa"/>
          </w:tcPr>
          <w:p w14:paraId="29AB4AA7">
            <w:pPr>
              <w:pStyle w:val="11"/>
              <w:spacing w:before="5" w:line="240" w:lineRule="auto"/>
              <w:rPr>
                <w:sz w:val="23"/>
              </w:rPr>
            </w:pPr>
          </w:p>
          <w:p w14:paraId="5AA0A03B">
            <w:pPr>
              <w:pStyle w:val="11"/>
              <w:spacing w:line="240" w:lineRule="auto"/>
              <w:ind w:left="1011"/>
              <w:rPr>
                <w:sz w:val="24"/>
              </w:rPr>
            </w:pPr>
            <w:r>
              <w:rPr>
                <w:sz w:val="24"/>
              </w:rPr>
              <w:t>Основноесодержаниезанятий</w:t>
            </w:r>
          </w:p>
        </w:tc>
      </w:tr>
      <w:tr w14:paraId="37966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22" w:type="dxa"/>
            <w:gridSpan w:val="4"/>
          </w:tcPr>
          <w:p w14:paraId="3E2055D1">
            <w:pPr>
              <w:pStyle w:val="11"/>
              <w:spacing w:line="256" w:lineRule="exact"/>
              <w:ind w:left="2426" w:right="24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Часть,обязательнаядлявсехобучающихся</w:t>
            </w:r>
          </w:p>
        </w:tc>
      </w:tr>
      <w:tr w14:paraId="07416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911" w:type="dxa"/>
            <w:gridSpan w:val="2"/>
            <w:tcBorders>
              <w:bottom w:val="nil"/>
            </w:tcBorders>
          </w:tcPr>
          <w:p w14:paraId="0AB31976">
            <w:pPr>
              <w:pStyle w:val="11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1553" w:type="dxa"/>
            <w:tcBorders>
              <w:bottom w:val="nil"/>
            </w:tcBorders>
          </w:tcPr>
          <w:p w14:paraId="1A48A2D7">
            <w:pPr>
              <w:pStyle w:val="11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58" w:type="dxa"/>
            <w:tcBorders>
              <w:bottom w:val="nil"/>
            </w:tcBorders>
          </w:tcPr>
          <w:p w14:paraId="30FFA101">
            <w:pPr>
              <w:pStyle w:val="11"/>
              <w:tabs>
                <w:tab w:val="left" w:pos="1495"/>
                <w:tab w:val="left" w:pos="2434"/>
                <w:tab w:val="left" w:pos="3758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ценностного</w:t>
            </w:r>
          </w:p>
        </w:tc>
      </w:tr>
      <w:tr w14:paraId="0C212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911" w:type="dxa"/>
            <w:gridSpan w:val="2"/>
            <w:tcBorders>
              <w:top w:val="nil"/>
              <w:bottom w:val="nil"/>
            </w:tcBorders>
          </w:tcPr>
          <w:p w14:paraId="064416EB">
            <w:pPr>
              <w:pStyle w:val="11"/>
              <w:spacing w:before="1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просветительскиезанятия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375C52B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401575A6">
            <w:pPr>
              <w:pStyle w:val="11"/>
              <w:spacing w:before="16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отношенияобучающихсяксвоейРодине–</w:t>
            </w:r>
          </w:p>
        </w:tc>
      </w:tr>
      <w:tr w14:paraId="100FA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11" w:type="dxa"/>
            <w:gridSpan w:val="2"/>
            <w:tcBorders>
              <w:top w:val="nil"/>
              <w:bottom w:val="nil"/>
            </w:tcBorders>
          </w:tcPr>
          <w:p w14:paraId="4F9293C8">
            <w:pPr>
              <w:pStyle w:val="11"/>
              <w:spacing w:before="1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0B50118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5D2FBB3E">
            <w:pPr>
              <w:pStyle w:val="11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России,населяющимеелюдям,ееуникальной</w:t>
            </w:r>
          </w:p>
        </w:tc>
      </w:tr>
      <w:tr w14:paraId="755DF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11" w:type="dxa"/>
            <w:gridSpan w:val="2"/>
            <w:tcBorders>
              <w:top w:val="nil"/>
              <w:bottom w:val="nil"/>
            </w:tcBorders>
          </w:tcPr>
          <w:p w14:paraId="607E93D1">
            <w:pPr>
              <w:pStyle w:val="11"/>
              <w:tabs>
                <w:tab w:val="left" w:pos="2675"/>
              </w:tabs>
              <w:spacing w:before="1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4343D5F4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56B5AF4D">
            <w:pPr>
              <w:pStyle w:val="11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истории,богатойприродеивеликойкультуре.</w:t>
            </w:r>
          </w:p>
        </w:tc>
      </w:tr>
      <w:tr w14:paraId="3C95E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911" w:type="dxa"/>
            <w:gridSpan w:val="2"/>
            <w:tcBorders>
              <w:top w:val="nil"/>
              <w:bottom w:val="nil"/>
            </w:tcBorders>
          </w:tcPr>
          <w:p w14:paraId="40F60076">
            <w:pPr>
              <w:pStyle w:val="11"/>
              <w:spacing w:before="1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A9BD660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745A08EA">
            <w:pPr>
              <w:pStyle w:val="11"/>
              <w:tabs>
                <w:tab w:val="left" w:pos="1522"/>
                <w:tab w:val="left" w:pos="2938"/>
              </w:tabs>
              <w:spacing w:before="15" w:line="240" w:lineRule="auto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</w:p>
        </w:tc>
      </w:tr>
      <w:tr w14:paraId="6D727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911" w:type="dxa"/>
            <w:gridSpan w:val="2"/>
            <w:tcBorders>
              <w:top w:val="nil"/>
              <w:bottom w:val="nil"/>
            </w:tcBorders>
          </w:tcPr>
          <w:p w14:paraId="74CB6FF0">
            <w:pPr>
              <w:pStyle w:val="11"/>
              <w:spacing w:before="1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5238DC12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7A71A589">
            <w:pPr>
              <w:pStyle w:val="11"/>
              <w:tabs>
                <w:tab w:val="left" w:pos="2464"/>
                <w:tab w:val="left" w:pos="4188"/>
              </w:tabs>
              <w:spacing w:before="16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позиции</w:t>
            </w:r>
          </w:p>
        </w:tc>
      </w:tr>
      <w:tr w14:paraId="4B4DC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11" w:type="dxa"/>
            <w:gridSpan w:val="2"/>
            <w:tcBorders>
              <w:top w:val="nil"/>
              <w:bottom w:val="nil"/>
            </w:tcBorders>
          </w:tcPr>
          <w:p w14:paraId="0C2EDF06">
            <w:pPr>
              <w:pStyle w:val="11"/>
              <w:spacing w:before="1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«Разговорыоважном»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7426140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3397B724">
            <w:pPr>
              <w:pStyle w:val="11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личностишкольника,необходимойемудля</w:t>
            </w:r>
          </w:p>
        </w:tc>
      </w:tr>
      <w:tr w14:paraId="39740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911" w:type="dxa"/>
            <w:gridSpan w:val="2"/>
            <w:tcBorders>
              <w:top w:val="nil"/>
              <w:bottom w:val="nil"/>
            </w:tcBorders>
          </w:tcPr>
          <w:p w14:paraId="0BDB889D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6F8E935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42F6534D">
            <w:pPr>
              <w:pStyle w:val="11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конструктивногоиответственногоповеденияв</w:t>
            </w:r>
          </w:p>
        </w:tc>
      </w:tr>
      <w:tr w14:paraId="1DB4B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11" w:type="dxa"/>
            <w:gridSpan w:val="2"/>
            <w:tcBorders>
              <w:top w:val="nil"/>
            </w:tcBorders>
          </w:tcPr>
          <w:p w14:paraId="37B128C5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14:paraId="59442BD8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</w:tcBorders>
          </w:tcPr>
          <w:p w14:paraId="378F8728">
            <w:pPr>
              <w:pStyle w:val="11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обществе.</w:t>
            </w:r>
          </w:p>
        </w:tc>
      </w:tr>
      <w:tr w14:paraId="70ACD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200" w:type="dxa"/>
            <w:tcBorders>
              <w:bottom w:val="nil"/>
              <w:right w:val="nil"/>
            </w:tcBorders>
          </w:tcPr>
          <w:p w14:paraId="56711722">
            <w:pPr>
              <w:pStyle w:val="11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711" w:type="dxa"/>
            <w:tcBorders>
              <w:left w:val="nil"/>
              <w:bottom w:val="nil"/>
            </w:tcBorders>
          </w:tcPr>
          <w:p w14:paraId="471419B3">
            <w:pPr>
              <w:pStyle w:val="11"/>
              <w:spacing w:line="270" w:lineRule="exact"/>
              <w:ind w:left="36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553" w:type="dxa"/>
            <w:tcBorders>
              <w:bottom w:val="nil"/>
            </w:tcBorders>
          </w:tcPr>
          <w:p w14:paraId="091C3320">
            <w:pPr>
              <w:pStyle w:val="11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58" w:type="dxa"/>
            <w:tcBorders>
              <w:bottom w:val="nil"/>
            </w:tcBorders>
          </w:tcPr>
          <w:p w14:paraId="664E2EEE">
            <w:pPr>
              <w:pStyle w:val="11"/>
              <w:tabs>
                <w:tab w:val="left" w:pos="1495"/>
                <w:tab w:val="left" w:pos="2434"/>
                <w:tab w:val="left" w:pos="3758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способности</w:t>
            </w:r>
          </w:p>
        </w:tc>
      </w:tr>
      <w:tr w14:paraId="1DBD7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00" w:type="dxa"/>
            <w:tcBorders>
              <w:top w:val="nil"/>
              <w:bottom w:val="nil"/>
              <w:right w:val="nil"/>
            </w:tcBorders>
          </w:tcPr>
          <w:p w14:paraId="49FC273F">
            <w:pPr>
              <w:pStyle w:val="11"/>
              <w:spacing w:before="1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566B3890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C465A9D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7F560E9E">
            <w:pPr>
              <w:pStyle w:val="11"/>
              <w:tabs>
                <w:tab w:val="left" w:pos="1950"/>
                <w:tab w:val="left" w:pos="3466"/>
              </w:tabs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приобретённые</w:t>
            </w:r>
          </w:p>
        </w:tc>
      </w:tr>
      <w:tr w14:paraId="47209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200" w:type="dxa"/>
            <w:tcBorders>
              <w:top w:val="nil"/>
              <w:bottom w:val="nil"/>
              <w:right w:val="nil"/>
            </w:tcBorders>
          </w:tcPr>
          <w:p w14:paraId="0C33273A">
            <w:pPr>
              <w:pStyle w:val="11"/>
              <w:spacing w:before="1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424329BA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1959EA30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1DFDEA65">
            <w:pPr>
              <w:pStyle w:val="11"/>
              <w:tabs>
                <w:tab w:val="left" w:pos="1081"/>
              </w:tabs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уменияинавыкидлярешениязадачв</w:t>
            </w:r>
          </w:p>
        </w:tc>
      </w:tr>
      <w:tr w14:paraId="349DA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200" w:type="dxa"/>
            <w:tcBorders>
              <w:top w:val="nil"/>
              <w:bottom w:val="nil"/>
              <w:right w:val="nil"/>
            </w:tcBorders>
          </w:tcPr>
          <w:p w14:paraId="756FDA92">
            <w:pPr>
              <w:pStyle w:val="11"/>
              <w:spacing w:before="1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242B0774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29CEEEA1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406C64C9">
            <w:pPr>
              <w:pStyle w:val="11"/>
              <w:tabs>
                <w:tab w:val="left" w:pos="1744"/>
                <w:tab w:val="left" w:pos="2994"/>
              </w:tabs>
              <w:spacing w:before="16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сферах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жизнедеятельности,</w:t>
            </w:r>
          </w:p>
        </w:tc>
      </w:tr>
      <w:tr w14:paraId="15B6C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00" w:type="dxa"/>
            <w:tcBorders>
              <w:top w:val="nil"/>
              <w:bottom w:val="nil"/>
              <w:right w:val="nil"/>
            </w:tcBorders>
          </w:tcPr>
          <w:p w14:paraId="1AC388DC">
            <w:pPr>
              <w:pStyle w:val="11"/>
              <w:spacing w:before="1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54B97B72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25411503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43782FF6">
            <w:pPr>
              <w:pStyle w:val="11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(обеспечениесвязиобучениясжизнью).</w:t>
            </w:r>
          </w:p>
        </w:tc>
      </w:tr>
      <w:tr w14:paraId="55F8F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200" w:type="dxa"/>
            <w:tcBorders>
              <w:top w:val="nil"/>
              <w:right w:val="nil"/>
            </w:tcBorders>
          </w:tcPr>
          <w:p w14:paraId="53D7E45B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  <w:left w:val="nil"/>
            </w:tcBorders>
          </w:tcPr>
          <w:p w14:paraId="0C86832A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14:paraId="50688ACB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</w:tcBorders>
          </w:tcPr>
          <w:p w14:paraId="1EA1107E">
            <w:pPr>
              <w:pStyle w:val="11"/>
              <w:tabs>
                <w:tab w:val="left" w:pos="2908"/>
                <w:tab w:val="left" w:pos="3675"/>
              </w:tabs>
              <w:spacing w:before="1"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Основнаязадача:</w:t>
            </w:r>
            <w:r>
              <w:rPr>
                <w:sz w:val="24"/>
              </w:rPr>
              <w:t>формированиеиразвитиеестественно-научной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читательской</w:t>
            </w:r>
            <w:r>
              <w:rPr>
                <w:sz w:val="24"/>
              </w:rPr>
              <w:t>грамотности школьников.</w:t>
            </w:r>
          </w:p>
        </w:tc>
      </w:tr>
      <w:tr w14:paraId="4FB9F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911" w:type="dxa"/>
            <w:gridSpan w:val="2"/>
            <w:tcBorders>
              <w:bottom w:val="nil"/>
            </w:tcBorders>
          </w:tcPr>
          <w:p w14:paraId="1D570073">
            <w:pPr>
              <w:pStyle w:val="11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1553" w:type="dxa"/>
            <w:tcBorders>
              <w:bottom w:val="nil"/>
            </w:tcBorders>
          </w:tcPr>
          <w:p w14:paraId="675FCE66">
            <w:pPr>
              <w:pStyle w:val="11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58" w:type="dxa"/>
            <w:tcBorders>
              <w:bottom w:val="nil"/>
            </w:tcBorders>
          </w:tcPr>
          <w:p w14:paraId="3BB885BC">
            <w:pPr>
              <w:pStyle w:val="11"/>
              <w:tabs>
                <w:tab w:val="left" w:pos="1493"/>
                <w:tab w:val="left" w:pos="2434"/>
                <w:tab w:val="left" w:pos="3759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ценностного</w:t>
            </w:r>
          </w:p>
        </w:tc>
      </w:tr>
      <w:tr w14:paraId="01482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2911" w:type="dxa"/>
            <w:gridSpan w:val="2"/>
            <w:tcBorders>
              <w:top w:val="nil"/>
            </w:tcBorders>
          </w:tcPr>
          <w:p w14:paraId="6D10A2C6">
            <w:pPr>
              <w:pStyle w:val="11"/>
              <w:tabs>
                <w:tab w:val="left" w:pos="2568"/>
              </w:tabs>
              <w:spacing w:before="15" w:line="240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удовлетворениепрофориентационныхинтересовипотребностейобучающихся</w:t>
            </w:r>
          </w:p>
        </w:tc>
        <w:tc>
          <w:tcPr>
            <w:tcW w:w="1553" w:type="dxa"/>
            <w:tcBorders>
              <w:top w:val="nil"/>
            </w:tcBorders>
          </w:tcPr>
          <w:p w14:paraId="2C12966B">
            <w:pPr>
              <w:pStyle w:val="11"/>
              <w:spacing w:line="240" w:lineRule="auto"/>
              <w:rPr>
                <w:sz w:val="24"/>
              </w:rPr>
            </w:pPr>
          </w:p>
        </w:tc>
        <w:tc>
          <w:tcPr>
            <w:tcW w:w="5158" w:type="dxa"/>
            <w:tcBorders>
              <w:top w:val="nil"/>
            </w:tcBorders>
          </w:tcPr>
          <w:p w14:paraId="24B1554C">
            <w:pPr>
              <w:pStyle w:val="11"/>
              <w:spacing w:before="15" w:line="276" w:lineRule="auto"/>
              <w:ind w:left="106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отношенияобучающихся</w:t>
            </w:r>
            <w:r>
              <w:rPr>
                <w:sz w:val="24"/>
              </w:rPr>
              <w:t>ктрудукакосновномуспособу достижения жизненного благополучияиощущенияуверенности вжизни.</w:t>
            </w:r>
          </w:p>
          <w:p w14:paraId="0496C71D">
            <w:pPr>
              <w:pStyle w:val="11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Основнаязадача:</w:t>
            </w:r>
            <w:r>
              <w:rPr>
                <w:sz w:val="24"/>
              </w:rPr>
              <w:t>формированиеинтересакразличнымпрофессиямврамкахпрофориентационныхбесед,игр,квестов,экскурсийи т.д.</w:t>
            </w:r>
          </w:p>
        </w:tc>
      </w:tr>
    </w:tbl>
    <w:p w14:paraId="182916D7">
      <w:pPr>
        <w:spacing w:line="270" w:lineRule="atLeast"/>
        <w:jc w:val="both"/>
        <w:rPr>
          <w:sz w:val="24"/>
        </w:rPr>
        <w:sectPr>
          <w:pgSz w:w="11900" w:h="16820"/>
          <w:pgMar w:top="760" w:right="500" w:bottom="280" w:left="1160" w:header="720" w:footer="720" w:gutter="0"/>
          <w:cols w:space="720" w:num="1"/>
        </w:sectPr>
      </w:pPr>
    </w:p>
    <w:tbl>
      <w:tblPr>
        <w:tblStyle w:val="9"/>
        <w:tblW w:w="0" w:type="auto"/>
        <w:tblInd w:w="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2"/>
        <w:gridCol w:w="1553"/>
        <w:gridCol w:w="5158"/>
      </w:tblGrid>
      <w:tr w14:paraId="0F3F0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23" w:type="dxa"/>
            <w:gridSpan w:val="3"/>
          </w:tcPr>
          <w:p w14:paraId="30C356E1">
            <w:pPr>
              <w:pStyle w:val="11"/>
              <w:spacing w:line="256" w:lineRule="exact"/>
              <w:ind w:left="3708" w:right="37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Вариативнаячасть</w:t>
            </w:r>
          </w:p>
        </w:tc>
      </w:tr>
      <w:tr w14:paraId="15548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bottom w:val="nil"/>
            </w:tcBorders>
          </w:tcPr>
          <w:p w14:paraId="73728592">
            <w:pPr>
              <w:pStyle w:val="11"/>
              <w:tabs>
                <w:tab w:val="left" w:pos="1309"/>
                <w:tab w:val="left" w:pos="2695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</w:tc>
        <w:tc>
          <w:tcPr>
            <w:tcW w:w="1553" w:type="dxa"/>
            <w:tcBorders>
              <w:bottom w:val="nil"/>
            </w:tcBorders>
          </w:tcPr>
          <w:p w14:paraId="56F54A2A">
            <w:pPr>
              <w:pStyle w:val="11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58" w:type="dxa"/>
            <w:tcBorders>
              <w:bottom w:val="nil"/>
            </w:tcBorders>
          </w:tcPr>
          <w:p w14:paraId="31599AE2">
            <w:pPr>
              <w:pStyle w:val="11"/>
              <w:tabs>
                <w:tab w:val="left" w:pos="1570"/>
                <w:tab w:val="left" w:pos="2574"/>
                <w:tab w:val="left" w:pos="4914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интеллектуальное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</w:tc>
      </w:tr>
      <w:tr w14:paraId="4F960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73581254">
            <w:pPr>
              <w:pStyle w:val="11"/>
              <w:tabs>
                <w:tab w:val="left" w:pos="20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особых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F02D589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2BEFABDA">
            <w:pPr>
              <w:pStyle w:val="11"/>
              <w:tabs>
                <w:tab w:val="left" w:pos="2230"/>
                <w:tab w:val="left" w:pos="356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обучающихся,</w:t>
            </w:r>
          </w:p>
        </w:tc>
      </w:tr>
      <w:tr w14:paraId="67219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542A09A3">
            <w:pPr>
              <w:pStyle w:val="11"/>
              <w:tabs>
                <w:tab w:val="left" w:pos="267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8ADCDAB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64AD2C7E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удовлетворениеихособыхпознавательных,</w:t>
            </w:r>
          </w:p>
        </w:tc>
      </w:tr>
      <w:tr w14:paraId="1D27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6E244960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4AE1DF99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35C265E8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Основнаязадача</w:t>
            </w:r>
            <w:r>
              <w:rPr>
                <w:sz w:val="24"/>
              </w:rPr>
              <w:t>:формированиеценностного</w:t>
            </w:r>
          </w:p>
        </w:tc>
      </w:tr>
      <w:tr w14:paraId="41D4B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6F39F7D9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2EA4126B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64A8068B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отношенияобучающихсякзнаниям,какзалогу</w:t>
            </w:r>
          </w:p>
        </w:tc>
      </w:tr>
      <w:tr w14:paraId="0388E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4D06AC41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17FE5A68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34C51143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ихсобственногобудущего,иккультурев</w:t>
            </w:r>
          </w:p>
        </w:tc>
      </w:tr>
      <w:tr w14:paraId="1D00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55AE560D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5610C10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1A5AFF3A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целом,каккдуховномубогатствуобщества,</w:t>
            </w:r>
          </w:p>
        </w:tc>
      </w:tr>
      <w:tr w14:paraId="3EF11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4619C90D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1D1DB00F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6C15E68E">
            <w:pPr>
              <w:pStyle w:val="11"/>
              <w:tabs>
                <w:tab w:val="left" w:pos="1877"/>
                <w:tab w:val="left" w:pos="360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сохраняющему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национальную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самобытность</w:t>
            </w:r>
          </w:p>
        </w:tc>
      </w:tr>
      <w:tr w14:paraId="51BF0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</w:tcBorders>
          </w:tcPr>
          <w:p w14:paraId="67786DE8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14:paraId="612A8CCB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</w:tcBorders>
          </w:tcPr>
          <w:p w14:paraId="766477CB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народовРоссии.</w:t>
            </w:r>
          </w:p>
        </w:tc>
      </w:tr>
      <w:tr w14:paraId="7F3E8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bottom w:val="nil"/>
            </w:tcBorders>
          </w:tcPr>
          <w:p w14:paraId="45ADB294">
            <w:pPr>
              <w:pStyle w:val="11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Занятия,направленныена</w:t>
            </w:r>
          </w:p>
        </w:tc>
        <w:tc>
          <w:tcPr>
            <w:tcW w:w="1553" w:type="dxa"/>
            <w:tcBorders>
              <w:bottom w:val="nil"/>
            </w:tcBorders>
          </w:tcPr>
          <w:p w14:paraId="0A38FD7F">
            <w:pPr>
              <w:pStyle w:val="11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58" w:type="dxa"/>
            <w:tcBorders>
              <w:bottom w:val="nil"/>
            </w:tcBorders>
          </w:tcPr>
          <w:p w14:paraId="5510D1EE">
            <w:pPr>
              <w:pStyle w:val="11"/>
              <w:tabs>
                <w:tab w:val="left" w:pos="20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Основная  цель: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удовлетворениекультурных</w:t>
            </w:r>
          </w:p>
        </w:tc>
      </w:tr>
      <w:tr w14:paraId="16D0E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5A9BB532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D742EBC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6D4A58C0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потребностейиинтересов.</w:t>
            </w:r>
          </w:p>
        </w:tc>
      </w:tr>
      <w:tr w14:paraId="7BC03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13A7F5F0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интересовипотребностей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106BD07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467B78B4">
            <w:pPr>
              <w:pStyle w:val="11"/>
              <w:tabs>
                <w:tab w:val="left" w:pos="1430"/>
                <w:tab w:val="left" w:pos="2504"/>
                <w:tab w:val="left" w:pos="389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творческих</w:t>
            </w:r>
          </w:p>
        </w:tc>
      </w:tr>
      <w:tr w14:paraId="53B5A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0F1DD541">
            <w:pPr>
              <w:pStyle w:val="11"/>
              <w:tabs>
                <w:tab w:val="left" w:pos="26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7A1BBFAC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24719EAE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способностейшкольников,формированиеуних</w:t>
            </w:r>
          </w:p>
        </w:tc>
      </w:tr>
      <w:tr w14:paraId="6A152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5896BA01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творческом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1C73AB8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13FB01CA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чувствавкусаиуменияценитьпрекрасное,</w:t>
            </w:r>
          </w:p>
        </w:tc>
      </w:tr>
      <w:tr w14:paraId="217C8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2332DC45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развитии,помощьв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58CA5EC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3E9D45EA">
            <w:pPr>
              <w:pStyle w:val="11"/>
              <w:tabs>
                <w:tab w:val="left" w:pos="222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ценностногоотношенияк</w:t>
            </w:r>
          </w:p>
        </w:tc>
      </w:tr>
      <w:tr w14:paraId="52C67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3E6047AF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53F7E3F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0326C1B6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культуре;привитиеимлюбвиксвоемугороду,</w:t>
            </w:r>
          </w:p>
        </w:tc>
      </w:tr>
      <w:tr w14:paraId="678CE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32BC7829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раскрытиииразвитии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3125D18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3C00ECD7">
            <w:pPr>
              <w:pStyle w:val="11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егоистории,культуре.</w:t>
            </w:r>
          </w:p>
        </w:tc>
      </w:tr>
      <w:tr w14:paraId="2FB9C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  <w:bottom w:val="nil"/>
            </w:tcBorders>
          </w:tcPr>
          <w:p w14:paraId="0C87EA52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способностейи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1CB2452A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  <w:bottom w:val="nil"/>
            </w:tcBorders>
          </w:tcPr>
          <w:p w14:paraId="2154D663">
            <w:pPr>
              <w:pStyle w:val="11"/>
              <w:spacing w:line="240" w:lineRule="auto"/>
              <w:rPr>
                <w:sz w:val="20"/>
              </w:rPr>
            </w:pPr>
          </w:p>
        </w:tc>
      </w:tr>
      <w:tr w14:paraId="05A0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912" w:type="dxa"/>
            <w:tcBorders>
              <w:top w:val="nil"/>
            </w:tcBorders>
          </w:tcPr>
          <w:p w14:paraId="5D3CE21E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1553" w:type="dxa"/>
            <w:tcBorders>
              <w:top w:val="nil"/>
            </w:tcBorders>
          </w:tcPr>
          <w:p w14:paraId="75BEAA30">
            <w:pPr>
              <w:pStyle w:val="11"/>
              <w:spacing w:line="240" w:lineRule="auto"/>
              <w:rPr>
                <w:sz w:val="20"/>
              </w:rPr>
            </w:pPr>
          </w:p>
        </w:tc>
        <w:tc>
          <w:tcPr>
            <w:tcW w:w="5158" w:type="dxa"/>
            <w:tcBorders>
              <w:top w:val="nil"/>
            </w:tcBorders>
          </w:tcPr>
          <w:p w14:paraId="321176AD">
            <w:pPr>
              <w:pStyle w:val="11"/>
              <w:spacing w:line="240" w:lineRule="auto"/>
              <w:rPr>
                <w:sz w:val="20"/>
              </w:rPr>
            </w:pPr>
          </w:p>
        </w:tc>
      </w:tr>
    </w:tbl>
    <w:p w14:paraId="5C167989">
      <w:pPr>
        <w:pStyle w:val="8"/>
        <w:spacing w:before="2"/>
        <w:rPr>
          <w:sz w:val="27"/>
        </w:rPr>
      </w:pPr>
    </w:p>
    <w:p w14:paraId="261AEA0A">
      <w:pPr>
        <w:pStyle w:val="8"/>
        <w:spacing w:before="90" w:line="360" w:lineRule="auto"/>
        <w:ind w:left="117" w:right="334" w:firstLine="849"/>
        <w:jc w:val="both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обучающимися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14:paraId="5E6756C6">
      <w:pPr>
        <w:pStyle w:val="3"/>
        <w:spacing w:before="0" w:line="274" w:lineRule="exact"/>
        <w:ind w:left="618" w:right="0"/>
        <w:jc w:val="left"/>
        <w:rPr>
          <w:b w:val="0"/>
        </w:rPr>
      </w:pPr>
      <w:r>
        <w:t xml:space="preserve">Ведущими идеями плана внеурочной деятельности Школы </w:t>
      </w:r>
      <w:r>
        <w:rPr>
          <w:b w:val="0"/>
        </w:rPr>
        <w:t>являются:</w:t>
      </w:r>
    </w:p>
    <w:p w14:paraId="373A8E8A">
      <w:pPr>
        <w:pStyle w:val="10"/>
        <w:numPr>
          <w:ilvl w:val="0"/>
          <w:numId w:val="1"/>
        </w:numPr>
        <w:tabs>
          <w:tab w:val="left" w:pos="966"/>
          <w:tab w:val="left" w:pos="967"/>
          <w:tab w:val="left" w:pos="2157"/>
          <w:tab w:val="left" w:pos="3261"/>
          <w:tab w:val="left" w:pos="3885"/>
          <w:tab w:val="left" w:pos="5376"/>
          <w:tab w:val="left" w:pos="7232"/>
          <w:tab w:val="left" w:pos="8213"/>
        </w:tabs>
        <w:spacing w:before="141" w:line="350" w:lineRule="auto"/>
        <w:ind w:right="344" w:firstLine="36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</w:r>
      <w:r>
        <w:rPr>
          <w:sz w:val="24"/>
        </w:rPr>
        <w:t>условий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достижения</w:t>
      </w:r>
      <w:r>
        <w:rPr>
          <w:sz w:val="24"/>
        </w:rPr>
        <w:tab/>
      </w:r>
      <w:r>
        <w:rPr>
          <w:sz w:val="24"/>
        </w:rPr>
        <w:t>обучающимися</w:t>
      </w:r>
      <w:r>
        <w:rPr>
          <w:sz w:val="24"/>
        </w:rPr>
        <w:tab/>
      </w:r>
      <w:r>
        <w:rPr>
          <w:sz w:val="24"/>
        </w:rPr>
        <w:t>уровня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образованности, </w:t>
      </w:r>
      <w:r>
        <w:rPr>
          <w:sz w:val="24"/>
        </w:rPr>
        <w:t>соответствующего их личностному потенциалу;</w:t>
      </w:r>
    </w:p>
    <w:p w14:paraId="33C1A72B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13"/>
        <w:ind w:left="966" w:hanging="349"/>
        <w:rPr>
          <w:rFonts w:ascii="Symbol" w:hAnsi="Symbol"/>
          <w:sz w:val="24"/>
        </w:rPr>
      </w:pPr>
      <w:r>
        <w:rPr>
          <w:sz w:val="24"/>
        </w:rPr>
        <w:t>ориентация на достижение учениками социальнойзрелости;</w:t>
      </w:r>
    </w:p>
    <w:p w14:paraId="413F98BD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line="348" w:lineRule="auto"/>
        <w:ind w:right="1637" w:firstLine="360"/>
        <w:rPr>
          <w:rFonts w:ascii="Symbol" w:hAnsi="Symbol"/>
          <w:sz w:val="24"/>
        </w:rPr>
      </w:pPr>
      <w:r>
        <w:rPr>
          <w:sz w:val="24"/>
        </w:rPr>
        <w:t xml:space="preserve">удовлетворение образовательных потребностей учащихся и их родителей. При этом решаются следующие основные </w:t>
      </w:r>
      <w:r>
        <w:rPr>
          <w:b/>
          <w:sz w:val="24"/>
        </w:rPr>
        <w:t>педагогические задачи</w:t>
      </w:r>
      <w:r>
        <w:rPr>
          <w:sz w:val="24"/>
        </w:rPr>
        <w:t>:</w:t>
      </w:r>
    </w:p>
    <w:p w14:paraId="4FC78D1C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18"/>
        <w:ind w:left="966" w:hanging="349"/>
        <w:rPr>
          <w:rFonts w:ascii="Symbol" w:hAnsi="Symbol"/>
          <w:sz w:val="24"/>
        </w:rPr>
      </w:pPr>
      <w:r>
        <w:rPr>
          <w:sz w:val="24"/>
        </w:rPr>
        <w:t>включение учащихся в  разностороннюю деятельность;</w:t>
      </w:r>
    </w:p>
    <w:p w14:paraId="18B20100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ind w:left="966" w:hanging="349"/>
        <w:rPr>
          <w:rFonts w:ascii="Symbol" w:hAnsi="Symbol"/>
          <w:sz w:val="24"/>
        </w:rPr>
      </w:pPr>
      <w:r>
        <w:rPr>
          <w:sz w:val="24"/>
        </w:rPr>
        <w:t>формирование навыков позитивного коммуникативного общения;</w:t>
      </w:r>
    </w:p>
    <w:p w14:paraId="2D725C73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136" w:line="350" w:lineRule="auto"/>
        <w:ind w:right="343" w:firstLine="360"/>
        <w:rPr>
          <w:rFonts w:ascii="Symbol" w:hAnsi="Symbol"/>
          <w:sz w:val="24"/>
        </w:rPr>
      </w:pPr>
      <w:r>
        <w:rPr>
          <w:sz w:val="24"/>
        </w:rPr>
        <w:t>развитие навыков организациии осуществления сотрудничества с педагогами, сверстниками, родителями, старшими детьми в решении общих проблем;</w:t>
      </w:r>
    </w:p>
    <w:p w14:paraId="53696264">
      <w:pPr>
        <w:pStyle w:val="10"/>
        <w:numPr>
          <w:ilvl w:val="0"/>
          <w:numId w:val="1"/>
        </w:numPr>
        <w:tabs>
          <w:tab w:val="left" w:pos="966"/>
          <w:tab w:val="left" w:pos="967"/>
          <w:tab w:val="left" w:pos="2383"/>
          <w:tab w:val="left" w:pos="6312"/>
          <w:tab w:val="left" w:pos="8669"/>
        </w:tabs>
        <w:spacing w:before="13" w:line="350" w:lineRule="auto"/>
        <w:ind w:right="348" w:firstLine="360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</w:r>
      <w:r>
        <w:rPr>
          <w:sz w:val="24"/>
        </w:rPr>
        <w:t>трудолюбия,способностик</w:t>
      </w:r>
      <w:r>
        <w:rPr>
          <w:sz w:val="24"/>
        </w:rPr>
        <w:tab/>
      </w:r>
      <w:r>
        <w:rPr>
          <w:sz w:val="24"/>
        </w:rPr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z w:val="24"/>
        </w:rPr>
        <w:t>целеустремленности и настойчивости в достижении результата;</w:t>
      </w:r>
    </w:p>
    <w:p w14:paraId="43DEAC0A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12" w:line="350" w:lineRule="auto"/>
        <w:ind w:right="348" w:firstLine="360"/>
        <w:rPr>
          <w:rFonts w:ascii="Symbol" w:hAnsi="Symbol"/>
          <w:sz w:val="24"/>
        </w:rPr>
      </w:pPr>
      <w:r>
        <w:rPr>
          <w:sz w:val="24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</w:p>
    <w:p w14:paraId="4DAB24EB">
      <w:pPr>
        <w:spacing w:line="350" w:lineRule="auto"/>
        <w:rPr>
          <w:rFonts w:ascii="Symbol" w:hAnsi="Symbol"/>
          <w:sz w:val="24"/>
        </w:rPr>
        <w:sectPr>
          <w:pgSz w:w="11900" w:h="16820"/>
          <w:pgMar w:top="840" w:right="500" w:bottom="280" w:left="1160" w:header="720" w:footer="720" w:gutter="0"/>
          <w:cols w:space="720" w:num="1"/>
        </w:sectPr>
      </w:pPr>
    </w:p>
    <w:p w14:paraId="6CD5E5AC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89"/>
        <w:ind w:left="966" w:hanging="349"/>
        <w:rPr>
          <w:rFonts w:ascii="Symbol" w:hAnsi="Symbol"/>
          <w:sz w:val="24"/>
        </w:rPr>
      </w:pPr>
      <w:r>
        <w:rPr>
          <w:sz w:val="24"/>
        </w:rPr>
        <w:t>формирование стремления к здоровому образу жизни;</w:t>
      </w:r>
    </w:p>
    <w:p w14:paraId="7237F68E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203" w:line="352" w:lineRule="auto"/>
        <w:ind w:right="336" w:firstLine="360"/>
        <w:rPr>
          <w:rFonts w:ascii="Symbol" w:hAnsi="Symbol"/>
          <w:sz w:val="24"/>
        </w:rPr>
      </w:pPr>
      <w:r>
        <w:rPr>
          <w:sz w:val="24"/>
        </w:rPr>
        <w:t>подготовка обучающихся к активной и полноценной жизнедеятельности в современном мире.</w:t>
      </w:r>
    </w:p>
    <w:p w14:paraId="3128A752">
      <w:pPr>
        <w:pStyle w:val="8"/>
        <w:spacing w:before="12" w:line="360" w:lineRule="auto"/>
        <w:ind w:left="258" w:right="335" w:firstLine="839"/>
        <w:jc w:val="both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общего образования,за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14:paraId="02E402B7">
      <w:pPr>
        <w:pStyle w:val="8"/>
        <w:spacing w:before="6"/>
        <w:rPr>
          <w:sz w:val="28"/>
        </w:rPr>
      </w:pPr>
    </w:p>
    <w:p w14:paraId="07E0E852">
      <w:pPr>
        <w:rPr>
          <w:sz w:val="28"/>
        </w:rPr>
        <w:sectPr>
          <w:pgSz w:w="11900" w:h="16820"/>
          <w:pgMar w:top="740" w:right="500" w:bottom="280" w:left="1160" w:header="720" w:footer="720" w:gutter="0"/>
          <w:cols w:space="720" w:num="1"/>
        </w:sectPr>
      </w:pPr>
    </w:p>
    <w:p w14:paraId="1799AE31">
      <w:pPr>
        <w:pStyle w:val="8"/>
        <w:rPr>
          <w:sz w:val="26"/>
        </w:rPr>
      </w:pPr>
    </w:p>
    <w:p w14:paraId="4266CD38">
      <w:pPr>
        <w:pStyle w:val="8"/>
        <w:spacing w:before="9"/>
        <w:rPr>
          <w:sz w:val="23"/>
        </w:rPr>
      </w:pPr>
    </w:p>
    <w:p w14:paraId="2793CB7D">
      <w:pPr>
        <w:spacing w:before="1"/>
        <w:ind w:left="1098"/>
        <w:rPr>
          <w:b/>
          <w:i/>
          <w:sz w:val="24"/>
        </w:rPr>
      </w:pPr>
      <w:r>
        <w:rPr>
          <w:b/>
          <w:i/>
          <w:spacing w:val="-1"/>
          <w:sz w:val="24"/>
        </w:rPr>
        <w:t>Личностные:</w:t>
      </w:r>
    </w:p>
    <w:p w14:paraId="44CAF4F1">
      <w:pPr>
        <w:pStyle w:val="2"/>
        <w:spacing w:before="89"/>
        <w:ind w:left="952"/>
        <w:jc w:val="left"/>
      </w:pPr>
      <w:r>
        <w:rPr>
          <w:b w:val="0"/>
        </w:rPr>
        <w:br w:type="column"/>
      </w:r>
      <w:r>
        <w:t>Ожидаемые результаты</w:t>
      </w:r>
    </w:p>
    <w:p w14:paraId="4B92B2AD">
      <w:pPr>
        <w:sectPr>
          <w:type w:val="continuous"/>
          <w:pgSz w:w="11900" w:h="16820"/>
          <w:pgMar w:top="760" w:right="500" w:bottom="280" w:left="1160" w:header="720" w:footer="720" w:gutter="0"/>
          <w:cols w:equalWidth="0" w:num="2">
            <w:col w:w="2556" w:space="40"/>
            <w:col w:w="7644"/>
          </w:cols>
        </w:sectPr>
      </w:pPr>
    </w:p>
    <w:p w14:paraId="41268F86">
      <w:pPr>
        <w:pStyle w:val="10"/>
        <w:numPr>
          <w:ilvl w:val="0"/>
          <w:numId w:val="1"/>
        </w:numPr>
        <w:tabs>
          <w:tab w:val="left" w:pos="979"/>
        </w:tabs>
        <w:spacing w:before="136"/>
        <w:ind w:left="978" w:hanging="361"/>
        <w:jc w:val="both"/>
        <w:rPr>
          <w:rFonts w:ascii="Symbol" w:hAnsi="Symbol"/>
          <w:sz w:val="24"/>
        </w:rPr>
      </w:pPr>
      <w:r>
        <w:rPr>
          <w:sz w:val="24"/>
        </w:rPr>
        <w:t>готовность и способность к саморазвитию;</w:t>
      </w:r>
    </w:p>
    <w:p w14:paraId="4093C439">
      <w:pPr>
        <w:pStyle w:val="10"/>
        <w:numPr>
          <w:ilvl w:val="0"/>
          <w:numId w:val="1"/>
        </w:numPr>
        <w:tabs>
          <w:tab w:val="left" w:pos="967"/>
        </w:tabs>
        <w:spacing w:before="135" w:line="355" w:lineRule="auto"/>
        <w:ind w:right="339" w:firstLine="360"/>
        <w:jc w:val="both"/>
        <w:rPr>
          <w:rFonts w:ascii="Symbol" w:hAnsi="Symbol"/>
          <w:sz w:val="24"/>
        </w:rPr>
      </w:pPr>
      <w:r>
        <w:rPr>
          <w:sz w:val="24"/>
        </w:rPr>
        <w:t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14:paraId="1FD900C2">
      <w:pPr>
        <w:pStyle w:val="10"/>
        <w:numPr>
          <w:ilvl w:val="0"/>
          <w:numId w:val="1"/>
        </w:numPr>
        <w:tabs>
          <w:tab w:val="left" w:pos="967"/>
        </w:tabs>
        <w:spacing w:before="9"/>
        <w:ind w:left="966" w:hanging="349"/>
        <w:jc w:val="both"/>
        <w:rPr>
          <w:rFonts w:ascii="Symbol" w:hAnsi="Symbol"/>
          <w:sz w:val="24"/>
        </w:rPr>
      </w:pPr>
      <w:r>
        <w:rPr>
          <w:sz w:val="24"/>
        </w:rPr>
        <w:t>сформированность основ гражданской идентичности.</w:t>
      </w:r>
    </w:p>
    <w:p w14:paraId="6A761A1F">
      <w:pPr>
        <w:pStyle w:val="4"/>
        <w:spacing w:before="141"/>
      </w:pPr>
      <w:r>
        <w:t>Предметные:</w:t>
      </w:r>
    </w:p>
    <w:p w14:paraId="246D7465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134"/>
        <w:ind w:left="966" w:hanging="349"/>
        <w:rPr>
          <w:rFonts w:ascii="Symbol" w:hAnsi="Symbol"/>
          <w:sz w:val="24"/>
        </w:rPr>
      </w:pPr>
      <w:r>
        <w:rPr>
          <w:sz w:val="24"/>
        </w:rPr>
        <w:t>получение нового знания и опыта его применения.</w:t>
      </w:r>
    </w:p>
    <w:p w14:paraId="6040270B">
      <w:pPr>
        <w:pStyle w:val="4"/>
        <w:spacing w:before="140"/>
      </w:pPr>
      <w:r>
        <w:t>Метапредметные:</w:t>
      </w:r>
    </w:p>
    <w:p w14:paraId="6F78F76F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spacing w:before="134"/>
        <w:ind w:left="966" w:hanging="349"/>
        <w:rPr>
          <w:rFonts w:ascii="Symbol" w:hAnsi="Symbol"/>
          <w:sz w:val="24"/>
        </w:rPr>
      </w:pPr>
      <w:r>
        <w:rPr>
          <w:sz w:val="24"/>
        </w:rPr>
        <w:t>освоение универсальных учебных действий;</w:t>
      </w:r>
    </w:p>
    <w:p w14:paraId="476797D9">
      <w:pPr>
        <w:pStyle w:val="10"/>
        <w:numPr>
          <w:ilvl w:val="0"/>
          <w:numId w:val="1"/>
        </w:numPr>
        <w:tabs>
          <w:tab w:val="left" w:pos="966"/>
          <w:tab w:val="left" w:pos="967"/>
        </w:tabs>
        <w:ind w:left="966" w:hanging="349"/>
        <w:rPr>
          <w:rFonts w:ascii="Symbol" w:hAnsi="Symbol"/>
          <w:sz w:val="24"/>
        </w:rPr>
      </w:pPr>
      <w:r>
        <w:rPr>
          <w:sz w:val="24"/>
        </w:rPr>
        <w:t>овладение ключевыми компетенциями.</w:t>
      </w:r>
    </w:p>
    <w:p w14:paraId="13E6E41C">
      <w:pPr>
        <w:pStyle w:val="8"/>
        <w:spacing w:before="136" w:line="360" w:lineRule="auto"/>
        <w:ind w:left="381" w:right="339" w:firstLine="717"/>
        <w:jc w:val="both"/>
      </w:pPr>
      <w:r>
        <w:t>Воспитательный результат внеурочной деятельности - непосредственное духовно-нравственное приобретение обучающегося, благодаря его участию в том или ином видедеятельности.</w:t>
      </w:r>
    </w:p>
    <w:p w14:paraId="3214BEB3">
      <w:pPr>
        <w:pStyle w:val="8"/>
        <w:spacing w:line="360" w:lineRule="auto"/>
        <w:ind w:left="381" w:right="339" w:firstLine="717"/>
        <w:jc w:val="both"/>
      </w:pPr>
      <w: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14:paraId="45DDD848">
      <w:pPr>
        <w:pStyle w:val="8"/>
        <w:spacing w:line="360" w:lineRule="auto"/>
        <w:ind w:left="258" w:right="336" w:firstLine="839"/>
        <w:jc w:val="both"/>
      </w:pPr>
      <w:r>
        <w:t>Все виды внеурочной деятельности обучающихся на уровне начального общего образования строго ориентированы на воспитательные результаты.</w:t>
      </w:r>
    </w:p>
    <w:p w14:paraId="322FFB2A">
      <w:pPr>
        <w:pStyle w:val="8"/>
        <w:spacing w:line="360" w:lineRule="auto"/>
        <w:ind w:left="258" w:right="343" w:firstLine="851"/>
        <w:jc w:val="both"/>
      </w:pPr>
      <w: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деятельности;опыт публичного выступления; опыт самообслуживания, самоорганизации и организациисовместнойдеятельностисдругими детьми.</w:t>
      </w:r>
    </w:p>
    <w:p w14:paraId="68A94C4A">
      <w:pPr>
        <w:spacing w:line="360" w:lineRule="auto"/>
        <w:jc w:val="both"/>
        <w:sectPr>
          <w:type w:val="continuous"/>
          <w:pgSz w:w="11900" w:h="16820"/>
          <w:pgMar w:top="760" w:right="500" w:bottom="280" w:left="1160" w:header="720" w:footer="720" w:gutter="0"/>
          <w:cols w:space="720" w:num="1"/>
        </w:sectPr>
      </w:pPr>
    </w:p>
    <w:p w14:paraId="7CD63EF0">
      <w:pPr>
        <w:spacing w:line="360" w:lineRule="auto"/>
        <w:ind w:hanging="2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Диагностика эффективности организации внеурочной деятельности</w:t>
      </w:r>
    </w:p>
    <w:p w14:paraId="39A38FA5">
      <w:pPr>
        <w:spacing w:line="360" w:lineRule="auto"/>
        <w:ind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Цель диагностики – выяснить, являются ли и в какой степени воспитывающими те виды внеурочной деятельности, которыми занят школьник. </w:t>
      </w:r>
    </w:p>
    <w:p w14:paraId="779FD425">
      <w:pPr>
        <w:widowControl/>
        <w:numPr>
          <w:ilvl w:val="0"/>
          <w:numId w:val="3"/>
        </w:numPr>
        <w:suppressAutoHyphens/>
        <w:autoSpaceDE/>
        <w:spacing w:line="360" w:lineRule="auto"/>
        <w:jc w:val="both"/>
        <w:textAlignment w:val="top"/>
        <w:outlineLvl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Диагностика эффективности внеурочной деятельности обучающихся</w:t>
      </w:r>
    </w:p>
    <w:p w14:paraId="473BFA04">
      <w:pPr>
        <w:widowControl/>
        <w:numPr>
          <w:ilvl w:val="0"/>
          <w:numId w:val="3"/>
        </w:numPr>
        <w:suppressAutoHyphens/>
        <w:autoSpaceDE/>
        <w:spacing w:line="360" w:lineRule="auto"/>
        <w:jc w:val="both"/>
        <w:textAlignment w:val="top"/>
        <w:outlineLvl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Личность самого обучающегося</w:t>
      </w:r>
    </w:p>
    <w:p w14:paraId="1157963A">
      <w:pPr>
        <w:spacing w:before="120" w:line="360" w:lineRule="auto"/>
        <w:ind w:hanging="2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 сформированность познавательного, коммуникативного, нравственного, эстетического потенциала личности:</w:t>
      </w:r>
    </w:p>
    <w:p w14:paraId="468CB40D">
      <w:pPr>
        <w:widowControl/>
        <w:numPr>
          <w:ilvl w:val="0"/>
          <w:numId w:val="4"/>
        </w:numPr>
        <w:suppressAutoHyphens/>
        <w:autoSpaceDE/>
        <w:spacing w:line="360" w:lineRule="auto"/>
        <w:jc w:val="both"/>
        <w:textAlignment w:val="top"/>
        <w:outlineLvl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листы наблюдений</w:t>
      </w:r>
    </w:p>
    <w:p w14:paraId="098BB755">
      <w:pPr>
        <w:widowControl/>
        <w:numPr>
          <w:ilvl w:val="0"/>
          <w:numId w:val="4"/>
        </w:numPr>
        <w:suppressAutoHyphens/>
        <w:autoSpaceDE/>
        <w:spacing w:line="360" w:lineRule="auto"/>
        <w:jc w:val="both"/>
        <w:textAlignment w:val="top"/>
        <w:outlineLvl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контрольные вопросы</w:t>
      </w:r>
    </w:p>
    <w:p w14:paraId="1A8B3CCD">
      <w:pPr>
        <w:widowControl/>
        <w:numPr>
          <w:ilvl w:val="0"/>
          <w:numId w:val="4"/>
        </w:numPr>
        <w:suppressAutoHyphens/>
        <w:autoSpaceDE/>
        <w:spacing w:line="360" w:lineRule="auto"/>
        <w:jc w:val="both"/>
        <w:textAlignment w:val="top"/>
        <w:outlineLvl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анкеты</w:t>
      </w:r>
    </w:p>
    <w:p w14:paraId="7E4890EB">
      <w:pPr>
        <w:widowControl/>
        <w:numPr>
          <w:ilvl w:val="0"/>
          <w:numId w:val="4"/>
        </w:numPr>
        <w:suppressAutoHyphens/>
        <w:autoSpaceDE/>
        <w:spacing w:line="360" w:lineRule="auto"/>
        <w:jc w:val="both"/>
        <w:textAlignment w:val="top"/>
        <w:outlineLvl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тесты</w:t>
      </w:r>
    </w:p>
    <w:p w14:paraId="7021A944">
      <w:pPr>
        <w:widowControl/>
        <w:numPr>
          <w:ilvl w:val="0"/>
          <w:numId w:val="4"/>
        </w:numPr>
        <w:suppressAutoHyphens/>
        <w:autoSpaceDE/>
        <w:spacing w:line="360" w:lineRule="auto"/>
        <w:jc w:val="both"/>
        <w:textAlignment w:val="top"/>
        <w:outlineLvl w:val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защита проектов</w:t>
      </w:r>
    </w:p>
    <w:p w14:paraId="70150B80">
      <w:pPr>
        <w:pStyle w:val="2"/>
        <w:spacing w:before="4"/>
        <w:ind w:left="2935"/>
        <w:jc w:val="both"/>
      </w:pPr>
      <w:r>
        <w:t>Формы внеурочной деятельности</w:t>
      </w:r>
    </w:p>
    <w:p w14:paraId="1CC67FCD">
      <w:pPr>
        <w:pStyle w:val="8"/>
        <w:spacing w:before="157"/>
        <w:ind w:left="1098"/>
        <w:jc w:val="both"/>
      </w:pPr>
      <w:r>
        <w:t>Внеурочнаядеятельностьможетбытьорганизованавследующихформах:</w:t>
      </w:r>
    </w:p>
    <w:p w14:paraId="2283D3DB">
      <w:pPr>
        <w:pStyle w:val="10"/>
        <w:numPr>
          <w:ilvl w:val="0"/>
          <w:numId w:val="1"/>
        </w:numPr>
        <w:tabs>
          <w:tab w:val="left" w:pos="978"/>
          <w:tab w:val="left" w:pos="979"/>
        </w:tabs>
        <w:spacing w:before="142"/>
        <w:ind w:left="978" w:hanging="361"/>
        <w:rPr>
          <w:rFonts w:ascii="Symbol" w:hAnsi="Symbol"/>
          <w:sz w:val="24"/>
        </w:rPr>
      </w:pPr>
      <w:r>
        <w:rPr>
          <w:sz w:val="24"/>
        </w:rPr>
        <w:t>экскурсии,посещениямузеев,театров,кинотеатров;</w:t>
      </w:r>
    </w:p>
    <w:p w14:paraId="50A649BA">
      <w:pPr>
        <w:pStyle w:val="10"/>
        <w:numPr>
          <w:ilvl w:val="0"/>
          <w:numId w:val="1"/>
        </w:numPr>
        <w:tabs>
          <w:tab w:val="left" w:pos="978"/>
          <w:tab w:val="left" w:pos="979"/>
        </w:tabs>
        <w:spacing w:before="135"/>
        <w:ind w:left="978" w:hanging="361"/>
        <w:rPr>
          <w:rFonts w:ascii="Symbol" w:hAnsi="Symbol"/>
          <w:sz w:val="24"/>
        </w:rPr>
      </w:pPr>
      <w:r>
        <w:rPr>
          <w:sz w:val="24"/>
        </w:rPr>
        <w:t>деятельностьученическихсообществ;</w:t>
      </w:r>
    </w:p>
    <w:p w14:paraId="0CD064DC">
      <w:pPr>
        <w:pStyle w:val="10"/>
        <w:numPr>
          <w:ilvl w:val="0"/>
          <w:numId w:val="1"/>
        </w:numPr>
        <w:tabs>
          <w:tab w:val="left" w:pos="978"/>
          <w:tab w:val="left" w:pos="979"/>
        </w:tabs>
        <w:ind w:left="978" w:hanging="361"/>
        <w:rPr>
          <w:rFonts w:ascii="Symbol" w:hAnsi="Symbol"/>
          <w:sz w:val="24"/>
        </w:rPr>
      </w:pPr>
      <w:r>
        <w:rPr>
          <w:sz w:val="24"/>
        </w:rPr>
        <w:t>клубыпоинтересам;</w:t>
      </w:r>
    </w:p>
    <w:p w14:paraId="7D0A98A3">
      <w:pPr>
        <w:pStyle w:val="10"/>
        <w:numPr>
          <w:ilvl w:val="0"/>
          <w:numId w:val="1"/>
        </w:numPr>
        <w:tabs>
          <w:tab w:val="left" w:pos="978"/>
          <w:tab w:val="left" w:pos="979"/>
        </w:tabs>
        <w:ind w:left="978" w:hanging="361"/>
        <w:rPr>
          <w:rFonts w:ascii="Symbol" w:hAnsi="Symbol"/>
          <w:sz w:val="24"/>
        </w:rPr>
      </w:pPr>
      <w:r>
        <w:rPr>
          <w:sz w:val="24"/>
        </w:rPr>
        <w:t>встречи;</w:t>
      </w:r>
    </w:p>
    <w:p w14:paraId="26245042">
      <w:pPr>
        <w:pStyle w:val="10"/>
        <w:numPr>
          <w:ilvl w:val="0"/>
          <w:numId w:val="1"/>
        </w:numPr>
        <w:tabs>
          <w:tab w:val="left" w:pos="978"/>
          <w:tab w:val="left" w:pos="979"/>
        </w:tabs>
        <w:spacing w:before="136"/>
        <w:ind w:left="978" w:hanging="361"/>
        <w:rPr>
          <w:rFonts w:ascii="Symbol" w:hAnsi="Symbol"/>
          <w:sz w:val="24"/>
        </w:rPr>
      </w:pPr>
      <w:r>
        <w:rPr>
          <w:sz w:val="24"/>
        </w:rPr>
        <w:t>ролевыеигры;</w:t>
      </w:r>
    </w:p>
    <w:p w14:paraId="6B859DBF">
      <w:pPr>
        <w:pStyle w:val="10"/>
        <w:numPr>
          <w:ilvl w:val="0"/>
          <w:numId w:val="1"/>
        </w:numPr>
        <w:tabs>
          <w:tab w:val="left" w:pos="978"/>
          <w:tab w:val="left" w:pos="979"/>
        </w:tabs>
        <w:ind w:left="978" w:hanging="361"/>
        <w:rPr>
          <w:rFonts w:ascii="Symbol" w:hAnsi="Symbol"/>
          <w:sz w:val="24"/>
        </w:rPr>
      </w:pPr>
      <w:r>
        <w:rPr>
          <w:sz w:val="24"/>
        </w:rPr>
        <w:t>реализацияпроектов;</w:t>
      </w:r>
    </w:p>
    <w:p w14:paraId="52866BF9">
      <w:pPr>
        <w:pStyle w:val="10"/>
        <w:numPr>
          <w:ilvl w:val="0"/>
          <w:numId w:val="1"/>
        </w:numPr>
        <w:tabs>
          <w:tab w:val="left" w:pos="978"/>
          <w:tab w:val="left" w:pos="979"/>
        </w:tabs>
        <w:ind w:left="978" w:hanging="361"/>
        <w:rPr>
          <w:rFonts w:ascii="Symbol" w:hAnsi="Symbol"/>
          <w:sz w:val="24"/>
        </w:rPr>
      </w:pPr>
      <w:r>
        <w:rPr>
          <w:sz w:val="24"/>
        </w:rPr>
        <w:t>походы.</w:t>
      </w:r>
    </w:p>
    <w:p w14:paraId="535095A8">
      <w:pPr>
        <w:pStyle w:val="2"/>
        <w:spacing w:before="137"/>
        <w:ind w:left="2981"/>
        <w:jc w:val="both"/>
      </w:pPr>
      <w:r>
        <w:t>Режим внеурочной деятельности</w:t>
      </w:r>
    </w:p>
    <w:p w14:paraId="11D24CBC">
      <w:pPr>
        <w:pStyle w:val="8"/>
        <w:spacing w:before="157" w:line="360" w:lineRule="auto"/>
        <w:ind w:left="381" w:right="337" w:firstLine="717"/>
        <w:jc w:val="both"/>
      </w:pPr>
      <w:r>
        <w:t xml:space="preserve">В соответствии с санитарно-эпидемиологическими правилами и нормативами </w:t>
      </w:r>
      <w:r>
        <w:rPr>
          <w:spacing w:val="-1"/>
        </w:rPr>
        <w:t xml:space="preserve">организован перерыв между </w:t>
      </w:r>
      <w:r>
        <w:t>последним уроком и началом занятий внеурочной деятельности. Продолжительность занятий внеурочной деятельности составляет 40минут .Перерыв между занятиями внеурочной деятельности10 минут.</w:t>
      </w:r>
    </w:p>
    <w:p w14:paraId="5FEE09B2">
      <w:pPr>
        <w:pStyle w:val="8"/>
        <w:spacing w:line="360" w:lineRule="auto"/>
        <w:ind w:left="381" w:right="344" w:firstLine="717"/>
        <w:jc w:val="both"/>
      </w:pPr>
      <w: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количествочасов внеурочной деятельности может быть сокращено.</w:t>
      </w:r>
    </w:p>
    <w:p w14:paraId="0CE3CCE6">
      <w:pPr>
        <w:pStyle w:val="8"/>
        <w:spacing w:before="2"/>
        <w:ind w:left="1098"/>
        <w:jc w:val="both"/>
      </w:pPr>
      <w:r>
        <w:t>Расписание внеурочных занятий составляется отдельно от расписания уроков.</w:t>
      </w:r>
    </w:p>
    <w:p w14:paraId="0BE787B8">
      <w:pPr>
        <w:jc w:val="both"/>
      </w:pPr>
    </w:p>
    <w:p w14:paraId="117B61B0"/>
    <w:p w14:paraId="70E47F4C"/>
    <w:p w14:paraId="18F10DBD"/>
    <w:p w14:paraId="1E8681B8"/>
    <w:p w14:paraId="5DCBE5DC"/>
    <w:p w14:paraId="58F5C176">
      <w:pPr>
        <w:jc w:val="center"/>
      </w:pPr>
      <w:r>
        <w:tab/>
      </w:r>
    </w:p>
    <w:p w14:paraId="203B47F4">
      <w:pPr>
        <w:jc w:val="center"/>
      </w:pPr>
    </w:p>
    <w:p w14:paraId="421403A6">
      <w:pPr>
        <w:jc w:val="center"/>
      </w:pPr>
    </w:p>
    <w:p w14:paraId="1312C494">
      <w:pPr>
        <w:jc w:val="center"/>
      </w:pPr>
    </w:p>
    <w:p w14:paraId="36F38268">
      <w:pPr>
        <w:jc w:val="center"/>
        <w:rPr>
          <w:b/>
        </w:rPr>
      </w:pPr>
      <w:r>
        <w:rPr>
          <w:b/>
        </w:rPr>
        <w:t xml:space="preserve">НЕДЕЛЬНЫЙ ПЛАН </w:t>
      </w:r>
    </w:p>
    <w:p w14:paraId="47284049">
      <w:pPr>
        <w:jc w:val="center"/>
        <w:rPr>
          <w:b/>
        </w:rPr>
      </w:pPr>
      <w:r>
        <w:rPr>
          <w:b/>
        </w:rPr>
        <w:t xml:space="preserve">ПО ВНЕУРОЧНОЙ ДЕЯТЕЛЬНОСТИ </w:t>
      </w:r>
      <w:r>
        <w:rPr>
          <w:b/>
          <w:sz w:val="26"/>
          <w:szCs w:val="26"/>
        </w:rPr>
        <w:t>МБОУ «Александровская СОШ»</w:t>
      </w:r>
    </w:p>
    <w:p w14:paraId="0FF0376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2025-2026 учебный год 1 - 4 класс</w:t>
      </w:r>
    </w:p>
    <w:tbl>
      <w:tblPr>
        <w:tblStyle w:val="6"/>
        <w:tblW w:w="10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0"/>
        <w:gridCol w:w="2121"/>
        <w:gridCol w:w="772"/>
        <w:gridCol w:w="825"/>
        <w:gridCol w:w="788"/>
        <w:gridCol w:w="34"/>
        <w:gridCol w:w="868"/>
        <w:gridCol w:w="2088"/>
      </w:tblGrid>
      <w:tr w14:paraId="30B3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0" w:type="dxa"/>
            <w:shd w:val="clear" w:color="auto" w:fill="auto"/>
          </w:tcPr>
          <w:p w14:paraId="2B2EBCB9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2121" w:type="dxa"/>
            <w:shd w:val="clear" w:color="auto" w:fill="auto"/>
          </w:tcPr>
          <w:p w14:paraId="611C51DE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Программы, обеспечивающие данное направление</w:t>
            </w:r>
          </w:p>
        </w:tc>
        <w:tc>
          <w:tcPr>
            <w:tcW w:w="772" w:type="dxa"/>
            <w:shd w:val="clear" w:color="auto" w:fill="auto"/>
          </w:tcPr>
          <w:p w14:paraId="15CE58E1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825" w:type="dxa"/>
          </w:tcPr>
          <w:p w14:paraId="5EBC1ACE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822" w:type="dxa"/>
            <w:gridSpan w:val="2"/>
          </w:tcPr>
          <w:p w14:paraId="709BB6C5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</w:p>
          <w:p w14:paraId="69FCE1A3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868" w:type="dxa"/>
          </w:tcPr>
          <w:p w14:paraId="6F92EF14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689E134F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088" w:type="dxa"/>
          </w:tcPr>
          <w:p w14:paraId="567D12DD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Финансирование</w:t>
            </w:r>
          </w:p>
        </w:tc>
      </w:tr>
      <w:tr w14:paraId="5BA1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6" w:type="dxa"/>
            <w:gridSpan w:val="8"/>
            <w:shd w:val="clear" w:color="auto" w:fill="auto"/>
          </w:tcPr>
          <w:p w14:paraId="1284A774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Инвариантная часть</w:t>
            </w:r>
          </w:p>
        </w:tc>
      </w:tr>
      <w:tr w14:paraId="17E42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3220" w:type="dxa"/>
            <w:shd w:val="clear" w:color="auto" w:fill="auto"/>
          </w:tcPr>
          <w:p w14:paraId="0EE0048B">
            <w:pPr>
              <w:pStyle w:val="11"/>
              <w:spacing w:line="220" w:lineRule="atLeast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Занятия по </w:t>
            </w:r>
            <w:r>
              <w:rPr>
                <w:b/>
                <w:spacing w:val="-2"/>
                <w:sz w:val="19"/>
              </w:rPr>
              <w:t>формированию функциональной грамотности обучающихся</w:t>
            </w:r>
          </w:p>
        </w:tc>
        <w:tc>
          <w:tcPr>
            <w:tcW w:w="2121" w:type="dxa"/>
            <w:shd w:val="clear" w:color="auto" w:fill="auto"/>
          </w:tcPr>
          <w:p w14:paraId="22EA83D1">
            <w:pPr>
              <w:spacing w:line="100" w:lineRule="atLeast"/>
              <w:jc w:val="both"/>
            </w:pPr>
            <w:r>
              <w:t>Функциональная грамотность младших школьников</w:t>
            </w:r>
          </w:p>
        </w:tc>
        <w:tc>
          <w:tcPr>
            <w:tcW w:w="772" w:type="dxa"/>
            <w:shd w:val="clear" w:color="auto" w:fill="auto"/>
          </w:tcPr>
          <w:p w14:paraId="68BF60EB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25" w:type="dxa"/>
          </w:tcPr>
          <w:p w14:paraId="1177B29B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22" w:type="dxa"/>
            <w:gridSpan w:val="2"/>
          </w:tcPr>
          <w:p w14:paraId="7551826E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68" w:type="dxa"/>
          </w:tcPr>
          <w:p w14:paraId="558FD51F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2088" w:type="dxa"/>
          </w:tcPr>
          <w:p w14:paraId="1CA31925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7877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3220" w:type="dxa"/>
            <w:shd w:val="clear" w:color="auto" w:fill="auto"/>
          </w:tcPr>
          <w:p w14:paraId="29E21D12">
            <w:pPr>
              <w:pStyle w:val="11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Занятия, направленные на удовлетворение </w:t>
            </w:r>
            <w:r>
              <w:rPr>
                <w:b/>
                <w:spacing w:val="-2"/>
                <w:sz w:val="19"/>
              </w:rPr>
              <w:t xml:space="preserve">профориентационных </w:t>
            </w:r>
            <w:r>
              <w:rPr>
                <w:b/>
                <w:sz w:val="19"/>
              </w:rPr>
              <w:t xml:space="preserve">интересов и </w:t>
            </w:r>
            <w:r>
              <w:rPr>
                <w:b/>
                <w:spacing w:val="-2"/>
                <w:sz w:val="19"/>
              </w:rPr>
              <w:t>потребностей  обучающихся</w:t>
            </w:r>
          </w:p>
        </w:tc>
        <w:tc>
          <w:tcPr>
            <w:tcW w:w="2121" w:type="dxa"/>
            <w:shd w:val="clear" w:color="auto" w:fill="auto"/>
          </w:tcPr>
          <w:p w14:paraId="565FE651">
            <w:pPr>
              <w:spacing w:line="100" w:lineRule="atLeast"/>
              <w:jc w:val="both"/>
            </w:pPr>
            <w:r>
              <w:t>Тропинка в профессию</w:t>
            </w:r>
          </w:p>
        </w:tc>
        <w:tc>
          <w:tcPr>
            <w:tcW w:w="772" w:type="dxa"/>
            <w:shd w:val="clear" w:color="auto" w:fill="auto"/>
          </w:tcPr>
          <w:p w14:paraId="2979D25B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825" w:type="dxa"/>
          </w:tcPr>
          <w:p w14:paraId="201DCB7A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822" w:type="dxa"/>
            <w:gridSpan w:val="2"/>
          </w:tcPr>
          <w:p w14:paraId="48FF34AC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868" w:type="dxa"/>
          </w:tcPr>
          <w:p w14:paraId="4C8ABBAA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2088" w:type="dxa"/>
          </w:tcPr>
          <w:p w14:paraId="24C9BCE5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55D9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220" w:type="dxa"/>
            <w:shd w:val="clear" w:color="auto" w:fill="auto"/>
          </w:tcPr>
          <w:p w14:paraId="4B167DED">
            <w:pPr>
              <w:pStyle w:val="11"/>
              <w:ind w:left="107" w:right="229"/>
              <w:rPr>
                <w:b/>
                <w:sz w:val="19"/>
              </w:rPr>
            </w:pPr>
          </w:p>
        </w:tc>
        <w:tc>
          <w:tcPr>
            <w:tcW w:w="2121" w:type="dxa"/>
            <w:shd w:val="clear" w:color="auto" w:fill="auto"/>
          </w:tcPr>
          <w:p w14:paraId="66F3CB32">
            <w:pPr>
              <w:spacing w:line="100" w:lineRule="atLeast"/>
              <w:jc w:val="both"/>
            </w:pPr>
            <w:r>
              <w:t>Разговор о важном</w:t>
            </w:r>
          </w:p>
        </w:tc>
        <w:tc>
          <w:tcPr>
            <w:tcW w:w="772" w:type="dxa"/>
            <w:shd w:val="clear" w:color="auto" w:fill="auto"/>
          </w:tcPr>
          <w:p w14:paraId="349E2012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25" w:type="dxa"/>
          </w:tcPr>
          <w:p w14:paraId="46C51995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22" w:type="dxa"/>
            <w:gridSpan w:val="2"/>
          </w:tcPr>
          <w:p w14:paraId="75438D40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68" w:type="dxa"/>
          </w:tcPr>
          <w:p w14:paraId="0659C698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2088" w:type="dxa"/>
          </w:tcPr>
          <w:p w14:paraId="529772F6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3BCF0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716" w:type="dxa"/>
            <w:gridSpan w:val="8"/>
            <w:shd w:val="clear" w:color="auto" w:fill="auto"/>
          </w:tcPr>
          <w:p w14:paraId="76B52F35">
            <w:pPr>
              <w:spacing w:line="100" w:lineRule="atLeast"/>
              <w:jc w:val="center"/>
            </w:pPr>
            <w:r>
              <w:t>Вариативная часть</w:t>
            </w:r>
          </w:p>
        </w:tc>
      </w:tr>
      <w:tr w14:paraId="73E0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220" w:type="dxa"/>
            <w:vMerge w:val="restart"/>
            <w:shd w:val="clear" w:color="auto" w:fill="auto"/>
          </w:tcPr>
          <w:p w14:paraId="0431E94A">
            <w:pPr>
              <w:spacing w:line="100" w:lineRule="atLeast"/>
              <w:jc w:val="both"/>
            </w:pPr>
            <w:r>
              <w:rPr>
                <w:b/>
                <w:sz w:val="19"/>
              </w:rPr>
              <w:t xml:space="preserve">Занятия, связанные с реализацией особых интеллектуальных и </w:t>
            </w:r>
            <w:r>
              <w:rPr>
                <w:b/>
                <w:spacing w:val="-2"/>
                <w:sz w:val="19"/>
              </w:rPr>
              <w:t>социокультурных потребностей обучающихся</w:t>
            </w:r>
          </w:p>
        </w:tc>
        <w:tc>
          <w:tcPr>
            <w:tcW w:w="2121" w:type="dxa"/>
            <w:shd w:val="clear" w:color="auto" w:fill="auto"/>
          </w:tcPr>
          <w:p w14:paraId="21179E3C">
            <w:pPr>
              <w:spacing w:line="100" w:lineRule="atLeast"/>
              <w:jc w:val="both"/>
            </w:pPr>
          </w:p>
        </w:tc>
        <w:tc>
          <w:tcPr>
            <w:tcW w:w="772" w:type="dxa"/>
            <w:shd w:val="clear" w:color="auto" w:fill="auto"/>
          </w:tcPr>
          <w:p w14:paraId="1BFAFE61">
            <w:pPr>
              <w:spacing w:line="100" w:lineRule="atLeast"/>
              <w:jc w:val="center"/>
            </w:pPr>
          </w:p>
        </w:tc>
        <w:tc>
          <w:tcPr>
            <w:tcW w:w="825" w:type="dxa"/>
            <w:shd w:val="clear" w:color="auto" w:fill="auto"/>
          </w:tcPr>
          <w:p w14:paraId="629958DB">
            <w:pPr>
              <w:spacing w:line="100" w:lineRule="atLeast"/>
              <w:jc w:val="center"/>
            </w:pPr>
          </w:p>
        </w:tc>
        <w:tc>
          <w:tcPr>
            <w:tcW w:w="788" w:type="dxa"/>
            <w:shd w:val="clear" w:color="auto" w:fill="auto"/>
          </w:tcPr>
          <w:p w14:paraId="519B9031">
            <w:pPr>
              <w:spacing w:line="100" w:lineRule="atLeast"/>
              <w:jc w:val="center"/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709FF075">
            <w:pPr>
              <w:spacing w:line="100" w:lineRule="atLeast"/>
              <w:jc w:val="center"/>
            </w:pPr>
          </w:p>
        </w:tc>
        <w:tc>
          <w:tcPr>
            <w:tcW w:w="2088" w:type="dxa"/>
          </w:tcPr>
          <w:p w14:paraId="7B07D5BD">
            <w:pPr>
              <w:spacing w:line="100" w:lineRule="atLeast"/>
              <w:jc w:val="center"/>
            </w:pPr>
          </w:p>
        </w:tc>
      </w:tr>
      <w:tr w14:paraId="3264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220" w:type="dxa"/>
            <w:vMerge w:val="continue"/>
            <w:shd w:val="clear" w:color="auto" w:fill="auto"/>
          </w:tcPr>
          <w:p w14:paraId="5FD139B6">
            <w:pPr>
              <w:spacing w:line="100" w:lineRule="atLeast"/>
              <w:jc w:val="both"/>
              <w:rPr>
                <w:b/>
                <w:sz w:val="19"/>
              </w:rPr>
            </w:pPr>
          </w:p>
        </w:tc>
        <w:tc>
          <w:tcPr>
            <w:tcW w:w="2121" w:type="dxa"/>
            <w:shd w:val="clear" w:color="auto" w:fill="auto"/>
          </w:tcPr>
          <w:p w14:paraId="62D78E7E">
            <w:pPr>
              <w:spacing w:line="100" w:lineRule="atLeast"/>
              <w:jc w:val="both"/>
            </w:pPr>
            <w:r>
              <w:t>Математика и конструирование</w:t>
            </w:r>
          </w:p>
        </w:tc>
        <w:tc>
          <w:tcPr>
            <w:tcW w:w="772" w:type="dxa"/>
            <w:shd w:val="clear" w:color="auto" w:fill="auto"/>
          </w:tcPr>
          <w:p w14:paraId="0102B8BE">
            <w:pPr>
              <w:spacing w:line="100" w:lineRule="atLeast"/>
              <w:jc w:val="center"/>
            </w:pPr>
          </w:p>
        </w:tc>
        <w:tc>
          <w:tcPr>
            <w:tcW w:w="825" w:type="dxa"/>
            <w:shd w:val="clear" w:color="auto" w:fill="auto"/>
          </w:tcPr>
          <w:p w14:paraId="6378693A">
            <w:pPr>
              <w:spacing w:line="100" w:lineRule="atLeast"/>
              <w:jc w:val="center"/>
            </w:pPr>
          </w:p>
        </w:tc>
        <w:tc>
          <w:tcPr>
            <w:tcW w:w="788" w:type="dxa"/>
            <w:shd w:val="clear" w:color="auto" w:fill="auto"/>
          </w:tcPr>
          <w:p w14:paraId="70D5A08C">
            <w:pPr>
              <w:spacing w:line="100" w:lineRule="atLeast"/>
              <w:jc w:val="center"/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5D11E0F5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2088" w:type="dxa"/>
          </w:tcPr>
          <w:p w14:paraId="3D9CC233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5D08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220" w:type="dxa"/>
            <w:vMerge w:val="continue"/>
            <w:shd w:val="clear" w:color="auto" w:fill="auto"/>
          </w:tcPr>
          <w:p w14:paraId="6926FD57">
            <w:pPr>
              <w:spacing w:line="100" w:lineRule="atLeast"/>
              <w:jc w:val="both"/>
              <w:rPr>
                <w:b/>
                <w:sz w:val="19"/>
              </w:rPr>
            </w:pPr>
          </w:p>
        </w:tc>
        <w:tc>
          <w:tcPr>
            <w:tcW w:w="2121" w:type="dxa"/>
            <w:shd w:val="clear" w:color="auto" w:fill="auto"/>
          </w:tcPr>
          <w:p w14:paraId="171EA25C">
            <w:pPr>
              <w:spacing w:line="100" w:lineRule="atLeast"/>
              <w:jc w:val="both"/>
            </w:pPr>
            <w:r>
              <w:t>Умники и умницы</w:t>
            </w:r>
          </w:p>
        </w:tc>
        <w:tc>
          <w:tcPr>
            <w:tcW w:w="772" w:type="dxa"/>
            <w:shd w:val="clear" w:color="auto" w:fill="auto"/>
          </w:tcPr>
          <w:p w14:paraId="21099191">
            <w:pPr>
              <w:spacing w:line="100" w:lineRule="atLeast"/>
              <w:jc w:val="center"/>
            </w:pPr>
          </w:p>
        </w:tc>
        <w:tc>
          <w:tcPr>
            <w:tcW w:w="825" w:type="dxa"/>
            <w:shd w:val="clear" w:color="auto" w:fill="auto"/>
          </w:tcPr>
          <w:p w14:paraId="74F08FAC">
            <w:pPr>
              <w:spacing w:line="100" w:lineRule="atLeast"/>
              <w:jc w:val="center"/>
              <w:rPr>
                <w:lang w:val="en-US"/>
              </w:rPr>
            </w:pPr>
          </w:p>
        </w:tc>
        <w:tc>
          <w:tcPr>
            <w:tcW w:w="788" w:type="dxa"/>
            <w:shd w:val="clear" w:color="auto" w:fill="auto"/>
          </w:tcPr>
          <w:p w14:paraId="339F30C9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902" w:type="dxa"/>
            <w:gridSpan w:val="2"/>
            <w:shd w:val="clear" w:color="auto" w:fill="auto"/>
          </w:tcPr>
          <w:p w14:paraId="38E45D4E">
            <w:pPr>
              <w:spacing w:line="100" w:lineRule="atLeast"/>
              <w:jc w:val="center"/>
            </w:pPr>
          </w:p>
        </w:tc>
        <w:tc>
          <w:tcPr>
            <w:tcW w:w="2088" w:type="dxa"/>
          </w:tcPr>
          <w:p w14:paraId="3127F47F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2057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220" w:type="dxa"/>
            <w:vMerge w:val="continue"/>
            <w:shd w:val="clear" w:color="auto" w:fill="auto"/>
          </w:tcPr>
          <w:p w14:paraId="37A7EC36">
            <w:pPr>
              <w:spacing w:line="100" w:lineRule="atLeast"/>
              <w:jc w:val="both"/>
              <w:rPr>
                <w:b/>
                <w:sz w:val="19"/>
              </w:rPr>
            </w:pPr>
          </w:p>
        </w:tc>
        <w:tc>
          <w:tcPr>
            <w:tcW w:w="2121" w:type="dxa"/>
            <w:shd w:val="clear" w:color="auto" w:fill="auto"/>
          </w:tcPr>
          <w:p w14:paraId="3A4AEFA9">
            <w:pPr>
              <w:spacing w:line="100" w:lineRule="atLeast"/>
              <w:jc w:val="both"/>
            </w:pPr>
            <w:r>
              <w:t>Занимательный русский язык</w:t>
            </w:r>
          </w:p>
        </w:tc>
        <w:tc>
          <w:tcPr>
            <w:tcW w:w="772" w:type="dxa"/>
            <w:shd w:val="clear" w:color="auto" w:fill="auto"/>
          </w:tcPr>
          <w:p w14:paraId="6564A253">
            <w:pPr>
              <w:spacing w:line="1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14:paraId="76F7D7E3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788" w:type="dxa"/>
            <w:shd w:val="clear" w:color="auto" w:fill="auto"/>
          </w:tcPr>
          <w:p w14:paraId="05B5DA12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902" w:type="dxa"/>
            <w:gridSpan w:val="2"/>
            <w:shd w:val="clear" w:color="auto" w:fill="auto"/>
          </w:tcPr>
          <w:p w14:paraId="5F22941B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2088" w:type="dxa"/>
          </w:tcPr>
          <w:p w14:paraId="3EC1F27C">
            <w:pPr>
              <w:spacing w:line="100" w:lineRule="atLeast"/>
              <w:jc w:val="center"/>
            </w:pPr>
            <w:r>
              <w:t xml:space="preserve">Тарификация </w:t>
            </w:r>
          </w:p>
        </w:tc>
      </w:tr>
      <w:tr w14:paraId="1B21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220" w:type="dxa"/>
            <w:shd w:val="clear" w:color="auto" w:fill="auto"/>
          </w:tcPr>
          <w:p w14:paraId="43B68A79">
            <w:pPr>
              <w:pStyle w:val="11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 направленные на удовлетворение интересов и</w:t>
            </w:r>
          </w:p>
          <w:p w14:paraId="44522098">
            <w:pPr>
              <w:pStyle w:val="11"/>
              <w:tabs>
                <w:tab w:val="left" w:pos="2864"/>
              </w:tabs>
              <w:ind w:left="107" w:right="96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потребностей </w:t>
            </w:r>
            <w:r>
              <w:rPr>
                <w:b/>
                <w:sz w:val="19"/>
              </w:rPr>
              <w:t>обучающихся в творческом и</w:t>
            </w:r>
          </w:p>
          <w:p w14:paraId="6CE9A6C2">
            <w:pPr>
              <w:pStyle w:val="11"/>
              <w:ind w:left="107" w:right="364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физическом развитии, </w:t>
            </w:r>
          </w:p>
          <w:p w14:paraId="6AB54A07">
            <w:pPr>
              <w:pStyle w:val="11"/>
              <w:ind w:left="107" w:right="364"/>
              <w:rPr>
                <w:b/>
                <w:sz w:val="19"/>
              </w:rPr>
            </w:pPr>
            <w:r>
              <w:rPr>
                <w:b/>
                <w:sz w:val="19"/>
              </w:rPr>
              <w:t>помощь в</w:t>
            </w:r>
          </w:p>
          <w:p w14:paraId="009F2914">
            <w:pPr>
              <w:pStyle w:val="11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самореализации,</w:t>
            </w:r>
          </w:p>
          <w:p w14:paraId="65392250">
            <w:pPr>
              <w:pStyle w:val="11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раскрытии и </w:t>
            </w:r>
            <w:r>
              <w:rPr>
                <w:b/>
                <w:spacing w:val="-2"/>
                <w:sz w:val="19"/>
              </w:rPr>
              <w:t>развитии</w:t>
            </w:r>
          </w:p>
          <w:p w14:paraId="4A4D415E">
            <w:pPr>
              <w:pStyle w:val="11"/>
              <w:spacing w:line="220" w:lineRule="atLeast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способностей и </w:t>
            </w:r>
            <w:r>
              <w:rPr>
                <w:b/>
                <w:spacing w:val="-2"/>
                <w:sz w:val="19"/>
              </w:rPr>
              <w:t>талантов</w:t>
            </w:r>
          </w:p>
        </w:tc>
        <w:tc>
          <w:tcPr>
            <w:tcW w:w="2121" w:type="dxa"/>
            <w:shd w:val="clear" w:color="auto" w:fill="auto"/>
          </w:tcPr>
          <w:p w14:paraId="371C588E">
            <w:pPr>
              <w:spacing w:line="100" w:lineRule="atLeast"/>
              <w:jc w:val="both"/>
            </w:pPr>
            <w:r>
              <w:t>Театральные подмостки</w:t>
            </w:r>
          </w:p>
        </w:tc>
        <w:tc>
          <w:tcPr>
            <w:tcW w:w="3287" w:type="dxa"/>
            <w:gridSpan w:val="5"/>
            <w:shd w:val="clear" w:color="auto" w:fill="auto"/>
          </w:tcPr>
          <w:p w14:paraId="42A07320">
            <w:pPr>
              <w:spacing w:line="100" w:lineRule="atLeast"/>
              <w:jc w:val="center"/>
            </w:pPr>
          </w:p>
          <w:p w14:paraId="4E569327">
            <w:pPr>
              <w:spacing w:line="100" w:lineRule="atLeast"/>
              <w:jc w:val="center"/>
            </w:pPr>
          </w:p>
          <w:p w14:paraId="747DEAE0">
            <w:pPr>
              <w:spacing w:line="100" w:lineRule="atLeast"/>
              <w:jc w:val="center"/>
            </w:pPr>
          </w:p>
          <w:p w14:paraId="4ACB1EEB">
            <w:pPr>
              <w:spacing w:line="100" w:lineRule="atLeast"/>
              <w:jc w:val="center"/>
            </w:pPr>
            <w:r>
              <w:t>1</w:t>
            </w:r>
          </w:p>
          <w:p w14:paraId="0AD55755">
            <w:pPr>
              <w:spacing w:line="100" w:lineRule="atLeast"/>
              <w:jc w:val="center"/>
            </w:pPr>
          </w:p>
        </w:tc>
        <w:tc>
          <w:tcPr>
            <w:tcW w:w="2088" w:type="dxa"/>
          </w:tcPr>
          <w:p w14:paraId="5B4FDDB5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290F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20" w:type="dxa"/>
            <w:vMerge w:val="restart"/>
            <w:shd w:val="clear" w:color="auto" w:fill="auto"/>
          </w:tcPr>
          <w:p w14:paraId="45692622">
            <w:pPr>
              <w:pStyle w:val="11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 направленные на удовлетворение</w:t>
            </w:r>
          </w:p>
          <w:p w14:paraId="6A37FC87">
            <w:pPr>
              <w:pStyle w:val="11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Социальных интересов и </w:t>
            </w:r>
            <w:r>
              <w:rPr>
                <w:b/>
                <w:spacing w:val="-2"/>
                <w:sz w:val="19"/>
              </w:rPr>
              <w:t xml:space="preserve">потребностей </w:t>
            </w:r>
            <w:r>
              <w:rPr>
                <w:b/>
                <w:sz w:val="19"/>
              </w:rPr>
              <w:t>обучающихся, на</w:t>
            </w:r>
          </w:p>
          <w:p w14:paraId="68C18AB4">
            <w:pPr>
              <w:pStyle w:val="11"/>
              <w:ind w:left="107" w:right="22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педагогическое сопровождение</w:t>
            </w:r>
          </w:p>
          <w:p w14:paraId="360CAB57">
            <w:pPr>
              <w:pStyle w:val="11"/>
              <w:spacing w:line="242" w:lineRule="auto"/>
              <w:ind w:left="107" w:right="18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деятельности социально </w:t>
            </w:r>
            <w:r>
              <w:rPr>
                <w:b/>
                <w:spacing w:val="-2"/>
                <w:sz w:val="19"/>
              </w:rPr>
              <w:t>ориентированных</w:t>
            </w:r>
          </w:p>
          <w:p w14:paraId="5EDAF95F">
            <w:pPr>
              <w:pStyle w:val="11"/>
              <w:ind w:left="107" w:right="212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ученических сообществ, детских общественных объединений, органов </w:t>
            </w:r>
            <w:r>
              <w:rPr>
                <w:b/>
                <w:spacing w:val="-2"/>
                <w:sz w:val="19"/>
              </w:rPr>
              <w:t>ученического</w:t>
            </w:r>
          </w:p>
          <w:p w14:paraId="34C90871">
            <w:pPr>
              <w:pStyle w:val="11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самоуправления, на организацию совместно с </w:t>
            </w:r>
            <w:r>
              <w:rPr>
                <w:b/>
                <w:spacing w:val="-2"/>
                <w:sz w:val="19"/>
              </w:rPr>
              <w:t>обучающимися</w:t>
            </w:r>
          </w:p>
          <w:p w14:paraId="12215050">
            <w:pPr>
              <w:rPr>
                <w:sz w:val="2"/>
                <w:szCs w:val="2"/>
              </w:rPr>
            </w:pPr>
            <w:r>
              <w:rPr>
                <w:b/>
                <w:sz w:val="19"/>
              </w:rPr>
              <w:t xml:space="preserve">комплекса мероприятий </w:t>
            </w:r>
            <w:r>
              <w:rPr>
                <w:b/>
                <w:spacing w:val="-2"/>
                <w:sz w:val="19"/>
              </w:rPr>
              <w:t>воспитательной направленности</w:t>
            </w:r>
          </w:p>
        </w:tc>
        <w:tc>
          <w:tcPr>
            <w:tcW w:w="2121" w:type="dxa"/>
            <w:shd w:val="clear" w:color="auto" w:fill="auto"/>
          </w:tcPr>
          <w:p w14:paraId="7460B868">
            <w:pPr>
              <w:spacing w:line="100" w:lineRule="atLeast"/>
              <w:jc w:val="both"/>
            </w:pPr>
            <w:r>
              <w:t xml:space="preserve">Орлята России </w:t>
            </w:r>
          </w:p>
        </w:tc>
        <w:tc>
          <w:tcPr>
            <w:tcW w:w="772" w:type="dxa"/>
            <w:shd w:val="clear" w:color="auto" w:fill="auto"/>
          </w:tcPr>
          <w:p w14:paraId="6E5074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25" w:type="dxa"/>
            <w:shd w:val="clear" w:color="auto" w:fill="auto"/>
          </w:tcPr>
          <w:p w14:paraId="558BADC6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339D8E4A">
            <w:pPr>
              <w:spacing w:line="1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68" w:type="dxa"/>
          </w:tcPr>
          <w:p w14:paraId="6ED8F6EF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2088" w:type="dxa"/>
          </w:tcPr>
          <w:p w14:paraId="78C51AA2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1C8A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20" w:type="dxa"/>
            <w:vMerge w:val="continue"/>
            <w:shd w:val="clear" w:color="auto" w:fill="auto"/>
          </w:tcPr>
          <w:p w14:paraId="670B303C">
            <w:pPr>
              <w:pStyle w:val="11"/>
              <w:ind w:left="107" w:right="229"/>
              <w:rPr>
                <w:b/>
                <w:sz w:val="19"/>
              </w:rPr>
            </w:pPr>
          </w:p>
        </w:tc>
        <w:tc>
          <w:tcPr>
            <w:tcW w:w="2121" w:type="dxa"/>
            <w:shd w:val="clear" w:color="auto" w:fill="auto"/>
          </w:tcPr>
          <w:p w14:paraId="0730B031">
            <w:pPr>
              <w:spacing w:line="100" w:lineRule="atLeast"/>
              <w:jc w:val="both"/>
            </w:pPr>
            <w:r>
              <w:t>Уроки нравственности</w:t>
            </w:r>
          </w:p>
        </w:tc>
        <w:tc>
          <w:tcPr>
            <w:tcW w:w="772" w:type="dxa"/>
            <w:shd w:val="clear" w:color="auto" w:fill="auto"/>
          </w:tcPr>
          <w:p w14:paraId="1818CD09">
            <w:pPr>
              <w:spacing w:line="100" w:lineRule="atLeast"/>
              <w:jc w:val="center"/>
            </w:pPr>
          </w:p>
        </w:tc>
        <w:tc>
          <w:tcPr>
            <w:tcW w:w="825" w:type="dxa"/>
          </w:tcPr>
          <w:p w14:paraId="5FC138A7">
            <w:pPr>
              <w:spacing w:line="100" w:lineRule="atLeast"/>
              <w:jc w:val="center"/>
            </w:pPr>
            <w:r>
              <w:t>0,5</w:t>
            </w:r>
          </w:p>
        </w:tc>
        <w:tc>
          <w:tcPr>
            <w:tcW w:w="822" w:type="dxa"/>
            <w:gridSpan w:val="2"/>
          </w:tcPr>
          <w:p w14:paraId="1CE7D719">
            <w:pPr>
              <w:spacing w:line="100" w:lineRule="atLeast"/>
              <w:jc w:val="center"/>
              <w:rPr>
                <w:lang w:val="en-US"/>
              </w:rPr>
            </w:pPr>
          </w:p>
        </w:tc>
        <w:tc>
          <w:tcPr>
            <w:tcW w:w="868" w:type="dxa"/>
          </w:tcPr>
          <w:p w14:paraId="5C5FF60D">
            <w:pPr>
              <w:spacing w:line="100" w:lineRule="atLeast"/>
              <w:jc w:val="center"/>
            </w:pPr>
          </w:p>
        </w:tc>
        <w:tc>
          <w:tcPr>
            <w:tcW w:w="2088" w:type="dxa"/>
          </w:tcPr>
          <w:p w14:paraId="3351089F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14:paraId="0AF2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3220" w:type="dxa"/>
            <w:vMerge w:val="continue"/>
            <w:shd w:val="clear" w:color="auto" w:fill="auto"/>
          </w:tcPr>
          <w:p w14:paraId="768E651B">
            <w:pPr>
              <w:pStyle w:val="11"/>
              <w:ind w:left="107" w:right="229"/>
              <w:rPr>
                <w:b/>
                <w:sz w:val="19"/>
              </w:rPr>
            </w:pPr>
          </w:p>
        </w:tc>
        <w:tc>
          <w:tcPr>
            <w:tcW w:w="2121" w:type="dxa"/>
            <w:shd w:val="clear" w:color="auto" w:fill="auto"/>
          </w:tcPr>
          <w:p w14:paraId="5A49F69E">
            <w:pPr>
              <w:spacing w:line="100" w:lineRule="atLeast"/>
              <w:jc w:val="both"/>
            </w:pPr>
          </w:p>
        </w:tc>
        <w:tc>
          <w:tcPr>
            <w:tcW w:w="772" w:type="dxa"/>
            <w:shd w:val="clear" w:color="auto" w:fill="auto"/>
          </w:tcPr>
          <w:p w14:paraId="12359A87">
            <w:pPr>
              <w:spacing w:line="100" w:lineRule="atLeast"/>
              <w:jc w:val="center"/>
            </w:pPr>
          </w:p>
        </w:tc>
        <w:tc>
          <w:tcPr>
            <w:tcW w:w="825" w:type="dxa"/>
          </w:tcPr>
          <w:p w14:paraId="25AA2B20">
            <w:pPr>
              <w:spacing w:line="100" w:lineRule="atLeast"/>
              <w:jc w:val="center"/>
            </w:pPr>
          </w:p>
        </w:tc>
        <w:tc>
          <w:tcPr>
            <w:tcW w:w="822" w:type="dxa"/>
            <w:gridSpan w:val="2"/>
          </w:tcPr>
          <w:p w14:paraId="48B4A818">
            <w:pPr>
              <w:spacing w:line="100" w:lineRule="atLeast"/>
              <w:jc w:val="center"/>
            </w:pPr>
          </w:p>
        </w:tc>
        <w:tc>
          <w:tcPr>
            <w:tcW w:w="868" w:type="dxa"/>
          </w:tcPr>
          <w:p w14:paraId="66E8C351">
            <w:pPr>
              <w:spacing w:line="100" w:lineRule="atLeast"/>
              <w:jc w:val="center"/>
            </w:pPr>
          </w:p>
        </w:tc>
        <w:tc>
          <w:tcPr>
            <w:tcW w:w="2088" w:type="dxa"/>
          </w:tcPr>
          <w:p w14:paraId="146804E9">
            <w:pPr>
              <w:spacing w:line="100" w:lineRule="atLeast"/>
              <w:jc w:val="center"/>
            </w:pPr>
          </w:p>
        </w:tc>
      </w:tr>
      <w:tr w14:paraId="16283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0" w:type="dxa"/>
            <w:shd w:val="clear" w:color="auto" w:fill="auto"/>
          </w:tcPr>
          <w:p w14:paraId="69BDEABE">
            <w:pPr>
              <w:spacing w:line="100" w:lineRule="atLeast"/>
              <w:jc w:val="both"/>
            </w:pPr>
            <w:r>
              <w:t>ИТОГО</w:t>
            </w:r>
          </w:p>
        </w:tc>
        <w:tc>
          <w:tcPr>
            <w:tcW w:w="2121" w:type="dxa"/>
            <w:shd w:val="clear" w:color="auto" w:fill="auto"/>
          </w:tcPr>
          <w:p w14:paraId="358F8B65">
            <w:pPr>
              <w:spacing w:line="100" w:lineRule="atLeast"/>
              <w:jc w:val="center"/>
            </w:pPr>
            <w:r>
              <w:t xml:space="preserve">- </w:t>
            </w:r>
          </w:p>
        </w:tc>
        <w:tc>
          <w:tcPr>
            <w:tcW w:w="772" w:type="dxa"/>
            <w:shd w:val="clear" w:color="auto" w:fill="auto"/>
          </w:tcPr>
          <w:p w14:paraId="35E32463">
            <w:pPr>
              <w:spacing w:line="100" w:lineRule="atLeast"/>
              <w:jc w:val="center"/>
            </w:pPr>
            <w:r>
              <w:t>5,5</w:t>
            </w:r>
          </w:p>
        </w:tc>
        <w:tc>
          <w:tcPr>
            <w:tcW w:w="825" w:type="dxa"/>
          </w:tcPr>
          <w:p w14:paraId="27C81B22">
            <w:pPr>
              <w:spacing w:line="100" w:lineRule="atLeast"/>
              <w:jc w:val="center"/>
            </w:pPr>
            <w:r>
              <w:t>5,5</w:t>
            </w:r>
          </w:p>
        </w:tc>
        <w:tc>
          <w:tcPr>
            <w:tcW w:w="822" w:type="dxa"/>
            <w:gridSpan w:val="2"/>
          </w:tcPr>
          <w:p w14:paraId="4ACA29C3">
            <w:pPr>
              <w:spacing w:line="100" w:lineRule="atLeast"/>
              <w:jc w:val="center"/>
            </w:pPr>
            <w:r>
              <w:t>5</w:t>
            </w:r>
          </w:p>
        </w:tc>
        <w:tc>
          <w:tcPr>
            <w:tcW w:w="868" w:type="dxa"/>
          </w:tcPr>
          <w:p w14:paraId="29F8EBC5">
            <w:pPr>
              <w:spacing w:line="100" w:lineRule="atLeast"/>
            </w:pPr>
            <w:r>
              <w:t>6,5</w:t>
            </w:r>
          </w:p>
        </w:tc>
        <w:tc>
          <w:tcPr>
            <w:tcW w:w="2088" w:type="dxa"/>
          </w:tcPr>
          <w:p w14:paraId="7FBF1B37">
            <w:pPr>
              <w:spacing w:line="100" w:lineRule="atLeast"/>
              <w:jc w:val="center"/>
            </w:pPr>
          </w:p>
        </w:tc>
      </w:tr>
      <w:tr w14:paraId="10CD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0" w:type="dxa"/>
            <w:shd w:val="clear" w:color="auto" w:fill="auto"/>
          </w:tcPr>
          <w:p w14:paraId="61A3A4F2">
            <w:pPr>
              <w:spacing w:line="100" w:lineRule="atLeast"/>
              <w:jc w:val="both"/>
            </w:pPr>
            <w:r>
              <w:t>К финансированию</w:t>
            </w:r>
          </w:p>
        </w:tc>
        <w:tc>
          <w:tcPr>
            <w:tcW w:w="2121" w:type="dxa"/>
            <w:shd w:val="clear" w:color="auto" w:fill="auto"/>
          </w:tcPr>
          <w:p w14:paraId="1CE60243">
            <w:pPr>
              <w:spacing w:line="100" w:lineRule="atLeast"/>
              <w:jc w:val="center"/>
            </w:pPr>
          </w:p>
        </w:tc>
        <w:tc>
          <w:tcPr>
            <w:tcW w:w="772" w:type="dxa"/>
            <w:shd w:val="clear" w:color="auto" w:fill="auto"/>
          </w:tcPr>
          <w:p w14:paraId="30EF64A3">
            <w:pPr>
              <w:spacing w:line="100" w:lineRule="atLeast"/>
              <w:jc w:val="center"/>
            </w:pPr>
            <w:r>
              <w:t>4,5</w:t>
            </w:r>
          </w:p>
        </w:tc>
        <w:tc>
          <w:tcPr>
            <w:tcW w:w="825" w:type="dxa"/>
          </w:tcPr>
          <w:p w14:paraId="0522A2AD">
            <w:pPr>
              <w:spacing w:line="100" w:lineRule="atLeast"/>
              <w:jc w:val="center"/>
            </w:pPr>
            <w:r>
              <w:t>4,5</w:t>
            </w:r>
          </w:p>
        </w:tc>
        <w:tc>
          <w:tcPr>
            <w:tcW w:w="822" w:type="dxa"/>
            <w:gridSpan w:val="2"/>
          </w:tcPr>
          <w:p w14:paraId="6A0371D2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868" w:type="dxa"/>
          </w:tcPr>
          <w:p w14:paraId="515233D8">
            <w:pPr>
              <w:spacing w:line="100" w:lineRule="atLeast"/>
            </w:pPr>
            <w:r>
              <w:t>5,5</w:t>
            </w:r>
          </w:p>
        </w:tc>
        <w:tc>
          <w:tcPr>
            <w:tcW w:w="2088" w:type="dxa"/>
          </w:tcPr>
          <w:p w14:paraId="5B6B5FA4">
            <w:pPr>
              <w:spacing w:line="100" w:lineRule="atLeast"/>
              <w:jc w:val="center"/>
            </w:pPr>
          </w:p>
        </w:tc>
      </w:tr>
    </w:tbl>
    <w:p w14:paraId="58EDC16F">
      <w:pPr>
        <w:tabs>
          <w:tab w:val="left" w:pos="1230"/>
        </w:tabs>
      </w:pPr>
    </w:p>
    <w:p w14:paraId="6D114D49"/>
    <w:p w14:paraId="58D55C98">
      <w:pPr>
        <w:sectPr>
          <w:pgSz w:w="11900" w:h="16820"/>
          <w:pgMar w:top="760" w:right="500" w:bottom="280" w:left="1160" w:header="720" w:footer="720" w:gutter="0"/>
          <w:cols w:space="720" w:num="1"/>
        </w:sectPr>
      </w:pPr>
    </w:p>
    <w:p w14:paraId="72D82DF6">
      <w:pPr>
        <w:spacing w:before="100"/>
        <w:ind w:right="985"/>
        <w:jc w:val="right"/>
        <w:rPr>
          <w:rFonts w:ascii="Verdana"/>
          <w:i/>
          <w:sz w:val="18"/>
        </w:rPr>
      </w:pPr>
    </w:p>
    <w:sectPr>
      <w:pgSz w:w="16840" w:h="11910" w:orient="landscape"/>
      <w:pgMar w:top="560" w:right="160" w:bottom="280" w:left="10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A79B5"/>
    <w:multiLevelType w:val="multilevel"/>
    <w:tmpl w:val="1B6A79B5"/>
    <w:lvl w:ilvl="0" w:tentative="0">
      <w:start w:val="1"/>
      <w:numFmt w:val="bullet"/>
      <w:lvlText w:val=""/>
      <w:lvlJc w:val="left"/>
      <w:pPr>
        <w:ind w:left="72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">
    <w:nsid w:val="56013290"/>
    <w:multiLevelType w:val="multilevel"/>
    <w:tmpl w:val="56013290"/>
    <w:lvl w:ilvl="0" w:tentative="0">
      <w:start w:val="0"/>
      <w:numFmt w:val="bullet"/>
      <w:lvlText w:val=""/>
      <w:lvlJc w:val="left"/>
      <w:pPr>
        <w:ind w:left="258" w:hanging="348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53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5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9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47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5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3" w:hanging="348"/>
      </w:pPr>
      <w:rPr>
        <w:rFonts w:hint="default"/>
        <w:lang w:val="ru-RU" w:eastAsia="en-US" w:bidi="ar-SA"/>
      </w:rPr>
    </w:lvl>
  </w:abstractNum>
  <w:abstractNum w:abstractNumId="2">
    <w:nsid w:val="57C603AA"/>
    <w:multiLevelType w:val="multilevel"/>
    <w:tmpl w:val="57C603AA"/>
    <w:lvl w:ilvl="0" w:tentative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eastAsia="Times New Roman" w:cs="Times New Roman"/>
        <w:vertAlign w:val="baseline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ascii="Courier New" w:hAnsi="Courier New" w:eastAsia="Times New Roman"/>
        <w:vertAlign w:val="baseline"/>
      </w:rPr>
    </w:lvl>
    <w:lvl w:ilvl="2" w:tentative="0">
      <w:start w:val="1"/>
      <w:numFmt w:val="bullet"/>
      <w:lvlText w:val="▪"/>
      <w:lvlJc w:val="left"/>
      <w:pPr>
        <w:ind w:left="2868" w:hanging="360"/>
      </w:pPr>
      <w:rPr>
        <w:rFonts w:ascii="Noto Sans Symbols" w:hAnsi="Noto Sans Symbols" w:eastAsia="Times New Roman"/>
        <w:vertAlign w:val="baseline"/>
      </w:rPr>
    </w:lvl>
    <w:lvl w:ilvl="3" w:tentative="0">
      <w:start w:val="1"/>
      <w:numFmt w:val="bullet"/>
      <w:lvlText w:val="●"/>
      <w:lvlJc w:val="left"/>
      <w:pPr>
        <w:ind w:left="3588" w:hanging="360"/>
      </w:pPr>
      <w:rPr>
        <w:rFonts w:ascii="Noto Sans Symbols" w:hAnsi="Noto Sans Symbols" w:eastAsia="Times New Roman"/>
        <w:vertAlign w:val="baseline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ascii="Courier New" w:hAnsi="Courier New" w:eastAsia="Times New Roman"/>
        <w:vertAlign w:val="baseline"/>
      </w:rPr>
    </w:lvl>
    <w:lvl w:ilvl="5" w:tentative="0">
      <w:start w:val="1"/>
      <w:numFmt w:val="bullet"/>
      <w:lvlText w:val="▪"/>
      <w:lvlJc w:val="left"/>
      <w:pPr>
        <w:ind w:left="5028" w:hanging="360"/>
      </w:pPr>
      <w:rPr>
        <w:rFonts w:ascii="Noto Sans Symbols" w:hAnsi="Noto Sans Symbols" w:eastAsia="Times New Roman"/>
        <w:vertAlign w:val="baseline"/>
      </w:rPr>
    </w:lvl>
    <w:lvl w:ilvl="6" w:tentative="0">
      <w:start w:val="1"/>
      <w:numFmt w:val="bullet"/>
      <w:lvlText w:val="●"/>
      <w:lvlJc w:val="left"/>
      <w:pPr>
        <w:ind w:left="5748" w:hanging="360"/>
      </w:pPr>
      <w:rPr>
        <w:rFonts w:ascii="Noto Sans Symbols" w:hAnsi="Noto Sans Symbols" w:eastAsia="Times New Roman"/>
        <w:vertAlign w:val="baseline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ascii="Courier New" w:hAnsi="Courier New" w:eastAsia="Times New Roman"/>
        <w:vertAlign w:val="baseline"/>
      </w:rPr>
    </w:lvl>
    <w:lvl w:ilvl="8" w:tentative="0">
      <w:start w:val="1"/>
      <w:numFmt w:val="bullet"/>
      <w:lvlText w:val="▪"/>
      <w:lvlJc w:val="left"/>
      <w:pPr>
        <w:ind w:left="7188" w:hanging="360"/>
      </w:pPr>
      <w:rPr>
        <w:rFonts w:ascii="Noto Sans Symbols" w:hAnsi="Noto Sans Symbols" w:eastAsia="Times New Roman"/>
        <w:vertAlign w:val="baseline"/>
      </w:rPr>
    </w:lvl>
  </w:abstractNum>
  <w:abstractNum w:abstractNumId="3">
    <w:nsid w:val="5F2E2F44"/>
    <w:multiLevelType w:val="multilevel"/>
    <w:tmpl w:val="5F2E2F44"/>
    <w:lvl w:ilvl="0" w:tentative="0">
      <w:start w:val="0"/>
      <w:numFmt w:val="bullet"/>
      <w:lvlText w:val=""/>
      <w:lvlJc w:val="left"/>
      <w:pPr>
        <w:ind w:left="230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7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61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76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83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91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98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50"/>
    <w:rsid w:val="00001C3D"/>
    <w:rsid w:val="0002769D"/>
    <w:rsid w:val="00032EA9"/>
    <w:rsid w:val="00076B60"/>
    <w:rsid w:val="000844FA"/>
    <w:rsid w:val="0009749E"/>
    <w:rsid w:val="001071B4"/>
    <w:rsid w:val="001C4C86"/>
    <w:rsid w:val="00200A87"/>
    <w:rsid w:val="00273750"/>
    <w:rsid w:val="00355DBE"/>
    <w:rsid w:val="00395EEF"/>
    <w:rsid w:val="003A3464"/>
    <w:rsid w:val="005C2923"/>
    <w:rsid w:val="007346BB"/>
    <w:rsid w:val="008B5285"/>
    <w:rsid w:val="00902872"/>
    <w:rsid w:val="00922DC2"/>
    <w:rsid w:val="00A67484"/>
    <w:rsid w:val="00A74F0C"/>
    <w:rsid w:val="00AA3A1C"/>
    <w:rsid w:val="00AE377D"/>
    <w:rsid w:val="00B0647A"/>
    <w:rsid w:val="00B35235"/>
    <w:rsid w:val="00C96328"/>
    <w:rsid w:val="00CB6FCB"/>
    <w:rsid w:val="00D46602"/>
    <w:rsid w:val="00EC16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0"/>
      <w:ind w:left="2565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spacing w:before="1"/>
      <w:ind w:left="2567" w:right="3424"/>
      <w:jc w:val="center"/>
      <w:outlineLvl w:val="1"/>
    </w:pPr>
    <w:rPr>
      <w:b/>
      <w:bCs/>
      <w:sz w:val="24"/>
      <w:szCs w:val="24"/>
    </w:rPr>
  </w:style>
  <w:style w:type="paragraph" w:styleId="4">
    <w:name w:val="heading 3"/>
    <w:basedOn w:val="1"/>
    <w:qFormat/>
    <w:uiPriority w:val="1"/>
    <w:pPr>
      <w:spacing w:before="1"/>
      <w:ind w:left="966"/>
      <w:outlineLvl w:val="2"/>
    </w:pPr>
    <w:rPr>
      <w:b/>
      <w:bCs/>
      <w:i/>
      <w:iCs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1"/>
    <w:rPr>
      <w:sz w:val="24"/>
      <w:szCs w:val="2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38"/>
      <w:ind w:left="258" w:firstLine="360"/>
    </w:pPr>
  </w:style>
  <w:style w:type="paragraph" w:customStyle="1" w:styleId="11">
    <w:name w:val="Table Paragraph"/>
    <w:basedOn w:val="1"/>
    <w:qFormat/>
    <w:uiPriority w:val="1"/>
    <w:pPr>
      <w:spacing w:line="225" w:lineRule="exact"/>
    </w:pPr>
  </w:style>
  <w:style w:type="character" w:customStyle="1" w:styleId="12">
    <w:name w:val="Текст выноски Знак"/>
    <w:basedOn w:val="5"/>
    <w:link w:val="7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36CEE8-FCD2-4608-ACA6-12D43FD661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1040</Words>
  <Characters>11364</Characters>
  <Lines>98</Lines>
  <Paragraphs>27</Paragraphs>
  <TotalTime>61</TotalTime>
  <ScaleCrop>false</ScaleCrop>
  <LinksUpToDate>false</LinksUpToDate>
  <CharactersWithSpaces>12273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2023-08-14T03:24:00Z</dcterms:created>
  <dc:creator>Лебедева Людмила Анатольевна</dc:creator>
  <cp:lastModifiedBy>gaska</cp:lastModifiedBy>
  <cp:lastPrinted>2025-08-20T03:25:00Z</cp:lastPrinted>
  <dcterms:modified xsi:type="dcterms:W3CDTF">2026-05-15T03:07:46Z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2022-10-16T00:00:00Z</vt:filetime>
  </property>
  <property fmtid="{D5CDD505-2E9C-101B-9397-08002B2CF9AE}" pid="5" name="KSOTemplateDocerSaveRecord">
    <vt:lpwstr>eyJoZGlkIjoiYjA5YzAwMjA3NmFmMzk2Mjc2OGQxNDViYzg2N2JlMGIifQ==</vt:lpwstr>
  </property>
  <property fmtid="{D5CDD505-2E9C-101B-9397-08002B2CF9AE}" pid="6" name="KSOProductBuildVer">
    <vt:lpwstr>1049-12.1.0.25862</vt:lpwstr>
  </property>
  <property fmtid="{D5CDD505-2E9C-101B-9397-08002B2CF9AE}" pid="7" name="ICV">
    <vt:lpwstr>CD8E67A6286642BBA9C9CCA6FE1E688E_12</vt:lpwstr>
  </property>
</Properties>
</file>